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福建省妇幼保健院妇幼健康全生命周期人工智能医疗器械真实世界数据应用平台建设(二次)</w:t>
      </w:r>
    </w:p>
    <w:p>
      <w:pPr>
        <w:pStyle w:val="null3"/>
        <w:jc w:val="center"/>
        <w:outlineLvl w:val="2"/>
      </w:pPr>
      <w:r>
        <w:rPr>
          <w:b/>
          <w:sz w:val="28"/>
        </w:rPr>
        <w:t>备案编号：</w:t>
      </w:r>
      <w:r>
        <w:rPr>
          <w:b/>
          <w:sz w:val="28"/>
        </w:rPr>
        <w:t>CGXM-2023-350001-10713[2023]06023</w:t>
      </w:r>
    </w:p>
    <w:p>
      <w:pPr>
        <w:pStyle w:val="null3"/>
        <w:jc w:val="center"/>
        <w:outlineLvl w:val="2"/>
      </w:pPr>
      <w:r>
        <w:rPr>
          <w:b/>
          <w:sz w:val="28"/>
        </w:rPr>
        <w:t>项目编号：</w:t>
      </w:r>
      <w:r>
        <w:rPr>
          <w:b/>
          <w:sz w:val="28"/>
        </w:rPr>
        <w:t>[350001]FJYS[GK]2023034-1</w:t>
      </w:r>
    </w:p>
    <w:p>
      <w:pPr>
        <w:pStyle w:val="null3"/>
        <w:jc w:val="center"/>
        <w:outlineLvl w:val="2"/>
      </w:pPr>
      <w:r>
        <w:rPr>
          <w:b/>
          <w:sz w:val="28"/>
        </w:rPr>
        <w:t>采购人：</w:t>
      </w:r>
      <w:r>
        <w:rPr>
          <w:b/>
          <w:sz w:val="28"/>
        </w:rPr>
        <w:t>福建省妇幼保健院（基本医疗）</w:t>
      </w:r>
    </w:p>
    <w:p>
      <w:pPr>
        <w:pStyle w:val="null3"/>
        <w:jc w:val="center"/>
        <w:outlineLvl w:val="2"/>
      </w:pPr>
      <w:r>
        <w:rPr>
          <w:b/>
          <w:sz w:val="28"/>
        </w:rPr>
        <w:t>代理机构：</w:t>
      </w:r>
      <w:r>
        <w:rPr>
          <w:b/>
          <w:sz w:val="28"/>
        </w:rPr>
        <w:t>福建优胜招标项目管理集团有限公司</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福建优胜招标项目管理集团有限公司</w:t>
      </w:r>
      <w:r>
        <w:rPr/>
        <w:t>采用公开招标方式组织</w:t>
      </w:r>
      <w:r>
        <w:rPr/>
        <w:t>福建省妇幼保健院妇幼健康全生命周期人工智能医疗器械真实世界数据应用平台建设(二次)</w:t>
      </w:r>
      <w:r>
        <w:rPr/>
        <w:t>（以下简称：“本项目”）的政府采购活动，现邀请供应商参加投标。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CGXM-2023-350001-10713[2023]06023</w:t>
      </w:r>
    </w:p>
    <w:p>
      <w:pPr>
        <w:pStyle w:val="null3"/>
        <w:ind w:firstLine="480"/>
        <w:jc w:val="left"/>
        <w:outlineLvl w:val="2"/>
      </w:pPr>
      <w:r>
        <w:rPr>
          <w:b/>
          <w:sz w:val="28"/>
        </w:rPr>
        <w:t>2、项目编号</w:t>
      </w:r>
      <w:r>
        <w:rPr>
          <w:b/>
          <w:sz w:val="28"/>
        </w:rPr>
        <w:t>：</w:t>
      </w:r>
      <w:r>
        <w:rPr>
          <w:b/>
          <w:sz w:val="28"/>
        </w:rPr>
        <w:t>[350001]FJYS[GK]2023034-1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资格审查要求概况</w:t>
            </w:r>
          </w:p>
        </w:tc>
        <w:tc>
          <w:tcPr>
            <w:tcW w:type="dxa" w:w="4614"/>
          </w:tcPr>
          <w:p>
            <w:pPr>
              <w:pStyle w:val="null3"/>
              <w:jc w:val="both"/>
            </w:pPr>
            <w:r>
              <w:rPr/>
              <w:t>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根据《关于印发政府采购促进中小企业发展管理办法的通知》（财库〔2020〕46号）文件、《关于进一步加大政府采购支持中小企业力度的通知》（ 财库〔2022〕19号）文件、《福建省财政厅关于进一步加大政府采购支持中小企业力度的通知》（闽财规〔2022〕13 号）规定，本项目为专门面向中小企业采购项目，供应商应按以下要求提供相关证明材料：①供应商符合《工业和信息化部、国家统计局、国家发展和改革委员会、财政部关于印发中小企业划型标准规定的通知》（工信部联企业[2011]300号）规定的中小企业划分标准，应按照招标（采购）文件第七章投标（响应）文件格式中的规定填写并提供《中小企业声明函》（工程、服务），声明函中的“标的名称”、“采购文件中明确的所属行业”应根据招标（采购）文件第一章《采购标的一览表》（如有多品目的“标的名称”须逐条填列）中规定准确填写，“制造商为（企业名称）”或“承建（承接）企业为（企业名称）”应准确填写对应的企业全称，“中型企业、小型企业、微型企业“应明确填写属于中型企业、小型企业还是微型企业，未按照上述规定准确填写，将被判定为无效声明函。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原件进行认定，残疾人福利性单位视同小型、微型企业。※供应商应按照招标文件第七章规定提供。</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福建省妇幼保健院（基本医疗）</w:t>
      </w:r>
    </w:p>
    <w:p>
      <w:pPr>
        <w:pStyle w:val="null3"/>
        <w:ind w:firstLine="960"/>
        <w:jc w:val="left"/>
      </w:pPr>
    </w:p>
    <w:p>
      <w:pPr>
        <w:pStyle w:val="null3"/>
        <w:jc w:val="left"/>
      </w:pPr>
    </w:p>
    <w:p>
      <w:pPr>
        <w:pStyle w:val="null3"/>
        <w:jc w:val="left"/>
      </w:pPr>
      <w:r>
        <w:rPr/>
        <w:t>地址：</w:t>
      </w:r>
      <w:r>
        <w:rPr/>
        <w:t>福州市鼓楼区道山路18号</w:t>
      </w:r>
    </w:p>
    <w:p>
      <w:pPr>
        <w:pStyle w:val="null3"/>
        <w:jc w:val="left"/>
      </w:pPr>
      <w:r>
        <w:rPr/>
        <w:t>邮编：</w:t>
      </w:r>
      <w:r>
        <w:rPr/>
        <w:t>350001</w:t>
      </w:r>
    </w:p>
    <w:p>
      <w:pPr>
        <w:pStyle w:val="null3"/>
        <w:jc w:val="left"/>
      </w:pPr>
      <w:r>
        <w:rPr/>
        <w:t>联系人：</w:t>
      </w:r>
      <w:r>
        <w:rPr/>
        <w:t>詹工</w:t>
      </w:r>
    </w:p>
    <w:p>
      <w:pPr>
        <w:pStyle w:val="null3"/>
        <w:jc w:val="left"/>
      </w:pPr>
      <w:r>
        <w:rPr/>
        <w:t>联系电话：</w:t>
      </w:r>
      <w:r>
        <w:rPr/>
        <w:t>0591-87560934</w:t>
      </w:r>
    </w:p>
    <w:p>
      <w:pPr>
        <w:pStyle w:val="null3"/>
        <w:ind w:firstLine="480"/>
        <w:jc w:val="left"/>
        <w:outlineLvl w:val="2"/>
      </w:pPr>
      <w:r>
        <w:rPr>
          <w:b/>
          <w:sz w:val="28"/>
        </w:rPr>
        <w:t>12、代理机构</w:t>
      </w:r>
      <w:r>
        <w:rPr>
          <w:b/>
          <w:sz w:val="28"/>
        </w:rPr>
        <w:t>：</w:t>
      </w:r>
      <w:r>
        <w:rPr>
          <w:b/>
          <w:sz w:val="28"/>
        </w:rPr>
        <w:t>福建优胜招标项目管理集团有限公司</w:t>
      </w:r>
    </w:p>
    <w:p>
      <w:pPr>
        <w:pStyle w:val="null3"/>
        <w:ind w:firstLine="960"/>
        <w:jc w:val="both"/>
      </w:pPr>
    </w:p>
    <w:p>
      <w:pPr>
        <w:pStyle w:val="null3"/>
        <w:jc w:val="both"/>
      </w:pPr>
    </w:p>
    <w:p>
      <w:pPr>
        <w:pStyle w:val="null3"/>
        <w:jc w:val="both"/>
      </w:pPr>
      <w:r>
        <w:rPr/>
        <w:t>地址：</w:t>
      </w:r>
      <w:r>
        <w:rPr/>
        <w:t>福建省福州市鼓楼区洪山镇福三路20号华润万象城（一区）（一期）S2#楼4层01-03、05-12、15-18办公</w:t>
      </w:r>
    </w:p>
    <w:p>
      <w:pPr>
        <w:pStyle w:val="null3"/>
        <w:jc w:val="both"/>
      </w:pPr>
      <w:r>
        <w:rPr/>
        <w:t>邮编：</w:t>
      </w:r>
      <w:r>
        <w:rPr/>
        <w:t>350001</w:t>
      </w:r>
    </w:p>
    <w:p>
      <w:pPr>
        <w:pStyle w:val="null3"/>
        <w:jc w:val="both"/>
      </w:pPr>
      <w:r>
        <w:rPr/>
        <w:t>联系人：</w:t>
      </w:r>
      <w:r>
        <w:rPr/>
        <w:t>刘晓凤、殷泓燕、陈秀容</w:t>
      </w:r>
    </w:p>
    <w:p>
      <w:pPr>
        <w:pStyle w:val="null3"/>
        <w:jc w:val="both"/>
      </w:pPr>
      <w:r>
        <w:rPr/>
        <w:t>联系电话：</w:t>
      </w:r>
      <w:r>
        <w:rPr/>
        <w:t>0591-87679372、87679352</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tc>
      </w:tr>
      <w:tr>
        <w:tc>
          <w:tcPr>
            <w:tcW w:type="dxa" w:w="8306"/>
          </w:tcPr>
          <w:p>
            <w:pPr>
              <w:pStyle w:val="null3"/>
              <w:jc w:val="center"/>
            </w:pPr>
            <w:r>
              <w:rPr>
                <w:b/>
              </w:rPr>
              <w:t>开户名称：</w:t>
            </w:r>
            <w:r>
              <w:rPr>
                <w:b/>
              </w:rPr>
              <w:t>福建优胜招标项目管理集团有限公司</w:t>
            </w:r>
          </w:p>
        </w:tc>
      </w:tr>
      <w:tr>
        <w:tc>
          <w:tcPr>
            <w:tcW w:type="dxa" w:w="8306"/>
          </w:tcPr>
          <w:p>
            <w:pPr>
              <w:pStyle w:val="null3"/>
              <w:jc w:val="center"/>
            </w:pPr>
            <w:r>
              <w:rPr>
                <w:b/>
              </w:rPr>
              <w:t>开户银行：供应商在福建省政府采购网上公开信息系统获取招标文件后，根据其提示自行选择要缴交的投标保证金托管银行。</w:t>
            </w:r>
          </w:p>
        </w:tc>
      </w:tr>
      <w:tr>
        <w:tc>
          <w:tcPr>
            <w:tcW w:type="dxa" w:w="8306"/>
          </w:tcPr>
          <w:p>
            <w:pPr>
              <w:pStyle w:val="null3"/>
              <w:jc w:val="cente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center"/>
            </w:pPr>
            <w:r>
              <w:rPr>
                <w:b/>
              </w:rPr>
              <w:t>特别提示</w:t>
            </w:r>
          </w:p>
        </w:tc>
      </w:tr>
      <w:tr>
        <w:tc>
          <w:tcPr>
            <w:tcW w:type="dxa" w:w="8306"/>
          </w:tcPr>
          <w:p>
            <w:pPr>
              <w:pStyle w:val="null3"/>
              <w:jc w:val="center"/>
            </w:pPr>
            <w:r>
              <w:rPr>
                <w:b/>
              </w:rPr>
              <w:t>1、投标人应认真核对账户信息，将投标保证金汇入以上账户，并自行承担因汇错投标保证金而产生的一切后果。</w:t>
            </w:r>
          </w:p>
          <w:p>
            <w:pPr>
              <w:pStyle w:val="null3"/>
              <w:jc w:val="center"/>
            </w:pPr>
            <w:r>
              <w:rPr>
                <w:b/>
              </w:rPr>
              <w:t>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110,000.00</w:t>
      </w:r>
    </w:p>
    <w:p>
      <w:pPr>
        <w:pStyle w:val="null3"/>
        <w:jc w:val="left"/>
      </w:pPr>
      <w:r>
        <w:rPr/>
        <w:t>采购包最高限价（元）: 110,000.00</w:t>
      </w:r>
    </w:p>
    <w:p>
      <w:pPr>
        <w:pStyle w:val="null3"/>
        <w:jc w:val="left"/>
      </w:pPr>
      <w:r>
        <w:rPr/>
        <w:t>采购包保证金金额（元）: 1,100.00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信息工程监理费</w:t>
            </w:r>
          </w:p>
        </w:tc>
        <w:tc>
          <w:tcPr>
            <w:tcW w:type="dxa" w:w="1187"/>
          </w:tcPr>
          <w:p>
            <w:pPr>
              <w:pStyle w:val="null3"/>
              <w:jc w:val="right"/>
            </w:pPr>
            <w:r>
              <w:rPr/>
              <w:t>1.00</w:t>
            </w:r>
          </w:p>
        </w:tc>
        <w:tc>
          <w:tcPr>
            <w:tcW w:type="dxa" w:w="1187"/>
          </w:tcPr>
          <w:p>
            <w:pPr>
              <w:pStyle w:val="null3"/>
              <w:jc w:val="right"/>
            </w:pPr>
            <w:r>
              <w:rPr/>
              <w:t>110,000.00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jc w:val="both"/>
      </w:pPr>
    </w:p>
    <w:p>
      <w:pPr>
        <w:pStyle w:val="null3"/>
        <w:jc w:val="both"/>
      </w:pPr>
      <w:r>
        <w:rPr>
          <w:b/>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both"/>
            </w:pPr>
            <w:r>
              <w:rPr>
                <w:b/>
              </w:rPr>
              <w:t>特别提示：本表与招标文件对应章节的内容若不一致，以本表为准。</w:t>
            </w:r>
          </w:p>
        </w:tc>
      </w:tr>
      <w:tr>
        <w:tc>
          <w:tcPr>
            <w:tcW w:type="dxa" w:w="2769"/>
          </w:tcPr>
          <w:p>
            <w:pPr>
              <w:pStyle w:val="null3"/>
              <w:jc w:val="both"/>
            </w:pPr>
            <w:r>
              <w:rPr>
                <w:b/>
              </w:rPr>
              <w:t>序号</w:t>
            </w:r>
          </w:p>
        </w:tc>
        <w:tc>
          <w:tcPr>
            <w:tcW w:type="dxa" w:w="2769"/>
          </w:tcPr>
          <w:p>
            <w:pPr>
              <w:pStyle w:val="null3"/>
              <w:jc w:val="both"/>
            </w:pPr>
            <w:r>
              <w:rPr>
                <w:b/>
              </w:rPr>
              <w:t>招标文件</w:t>
            </w:r>
          </w:p>
          <w:p>
            <w:pPr>
              <w:pStyle w:val="null3"/>
              <w:jc w:val="both"/>
            </w:pPr>
            <w:r>
              <w:rPr>
                <w:b/>
              </w:rPr>
              <w:t>（第三章）</w:t>
            </w:r>
          </w:p>
        </w:tc>
        <w:tc>
          <w:tcPr>
            <w:tcW w:type="dxa" w:w="2769"/>
          </w:tcPr>
          <w:p>
            <w:pPr>
              <w:pStyle w:val="null3"/>
              <w:jc w:val="both"/>
            </w:pPr>
            <w:r>
              <w:rPr>
                <w:b/>
              </w:rPr>
              <w:t>编列内容</w:t>
            </w:r>
          </w:p>
        </w:tc>
      </w:tr>
      <w:tr>
        <w:tc>
          <w:tcPr>
            <w:tcW w:type="dxa" w:w="2769"/>
          </w:tcPr>
          <w:p>
            <w:pPr>
              <w:pStyle w:val="null3"/>
              <w:jc w:val="both"/>
            </w:pPr>
            <w:r>
              <w:rPr>
                <w:b/>
              </w:rPr>
              <w:t>1</w:t>
            </w:r>
          </w:p>
        </w:tc>
        <w:tc>
          <w:tcPr>
            <w:tcW w:type="dxa" w:w="2769"/>
          </w:tcPr>
          <w:p>
            <w:pPr>
              <w:pStyle w:val="null3"/>
              <w:jc w:val="both"/>
            </w:pPr>
            <w:r>
              <w:rPr>
                <w:b/>
              </w:rPr>
              <w:t>6.1</w:t>
            </w:r>
          </w:p>
        </w:tc>
        <w:tc>
          <w:tcPr>
            <w:tcW w:type="dxa" w:w="2769"/>
          </w:tcPr>
          <w:p>
            <w:pPr>
              <w:pStyle w:val="null3"/>
              <w:jc w:val="both"/>
            </w:pPr>
            <w:r>
              <w:rPr>
                <w:b/>
              </w:rPr>
              <w:t>是否组织现场考察或召开开标前答疑会：</w:t>
            </w:r>
          </w:p>
          <w:p>
            <w:pPr>
              <w:pStyle w:val="null3"/>
              <w:jc w:val="both"/>
            </w:pPr>
          </w:p>
          <w:p>
            <w:pPr>
              <w:pStyle w:val="null3"/>
              <w:jc w:val="both"/>
            </w:pPr>
          </w:p>
          <w:p>
            <w:pPr>
              <w:pStyle w:val="null3"/>
              <w:jc w:val="both"/>
            </w:pPr>
            <w:r>
              <w:rPr>
                <w:b/>
              </w:rPr>
              <w:t>采购包1：不组织</w:t>
            </w:r>
          </w:p>
        </w:tc>
      </w:tr>
      <w:tr>
        <w:tc>
          <w:tcPr>
            <w:tcW w:type="dxa" w:w="2769"/>
          </w:tcPr>
          <w:p>
            <w:pPr>
              <w:pStyle w:val="null3"/>
              <w:jc w:val="both"/>
            </w:pPr>
            <w:r>
              <w:rPr>
                <w:b/>
              </w:rPr>
              <w:t>2</w:t>
            </w:r>
          </w:p>
        </w:tc>
        <w:tc>
          <w:tcPr>
            <w:tcW w:type="dxa" w:w="2769"/>
          </w:tcPr>
          <w:p>
            <w:pPr>
              <w:pStyle w:val="null3"/>
              <w:jc w:val="both"/>
            </w:pPr>
            <w:r>
              <w:rPr>
                <w:b/>
              </w:rPr>
              <w:t>10.4</w:t>
            </w:r>
          </w:p>
        </w:tc>
        <w:tc>
          <w:tcPr>
            <w:tcW w:type="dxa" w:w="2769"/>
          </w:tcPr>
          <w:p>
            <w:pPr>
              <w:pStyle w:val="null3"/>
              <w:jc w:val="both"/>
            </w:pPr>
            <w:r>
              <w:rPr>
                <w:b/>
              </w:rPr>
              <w:t>投标文件的份数：</w:t>
            </w:r>
          </w:p>
          <w:p>
            <w:pPr>
              <w:pStyle w:val="null3"/>
              <w:jc w:val="both"/>
            </w:pPr>
            <w:r>
              <w:rPr>
                <w:b/>
              </w:rPr>
              <w:t>（1）可读介质（光盘或U盘）</w:t>
            </w:r>
            <w:r>
              <w:rPr>
                <w:b/>
              </w:rPr>
              <w:t>0</w:t>
            </w:r>
            <w:r>
              <w:rPr>
                <w:b/>
              </w:rPr>
              <w:t>份：投标人应将其上传至福建省政府采购网上公开信息系统的电子投标文件在该可读介质中另存</w:t>
            </w:r>
            <w:r>
              <w:rPr>
                <w:b/>
              </w:rPr>
              <w:t>0</w:t>
            </w:r>
            <w:r>
              <w:rPr>
                <w:b/>
              </w:rPr>
              <w:t>份。</w:t>
            </w:r>
          </w:p>
          <w:p>
            <w:pPr>
              <w:pStyle w:val="null3"/>
              <w:jc w:val="both"/>
            </w:pPr>
            <w:r>
              <w:rPr>
                <w:b/>
              </w:rPr>
              <w:t>（2）电子投标文件：详见投标人须知前附表2《关于电子招标投标活动的专门规定》。</w:t>
            </w:r>
          </w:p>
        </w:tc>
      </w:tr>
      <w:tr>
        <w:tc>
          <w:tcPr>
            <w:tcW w:type="dxa" w:w="2769"/>
          </w:tcPr>
          <w:p>
            <w:pPr>
              <w:pStyle w:val="null3"/>
              <w:jc w:val="both"/>
            </w:pPr>
            <w:r>
              <w:rPr>
                <w:b/>
              </w:rPr>
              <w:t>3</w:t>
            </w:r>
          </w:p>
        </w:tc>
        <w:tc>
          <w:tcPr>
            <w:tcW w:type="dxa" w:w="2769"/>
          </w:tcPr>
          <w:p>
            <w:pPr>
              <w:pStyle w:val="null3"/>
              <w:jc w:val="both"/>
            </w:pPr>
            <w:r>
              <w:rPr>
                <w:b/>
              </w:rPr>
              <w:t>10.7-（1）</w:t>
            </w:r>
          </w:p>
        </w:tc>
        <w:tc>
          <w:tcPr>
            <w:tcW w:type="dxa" w:w="2769"/>
          </w:tcPr>
          <w:p>
            <w:pPr>
              <w:pStyle w:val="null3"/>
              <w:jc w:val="both"/>
            </w:pPr>
            <w:r>
              <w:rPr>
                <w:b/>
              </w:rPr>
              <w:t>是否允许中标人将本项目的非主体、非关键性工作进行分包：</w:t>
            </w:r>
          </w:p>
          <w:p>
            <w:pPr>
              <w:pStyle w:val="null3"/>
              <w:jc w:val="both"/>
            </w:pPr>
          </w:p>
          <w:p>
            <w:pPr>
              <w:pStyle w:val="null3"/>
              <w:jc w:val="both"/>
            </w:pPr>
          </w:p>
          <w:p>
            <w:pPr>
              <w:pStyle w:val="null3"/>
              <w:jc w:val="both"/>
            </w:pPr>
          </w:p>
          <w:p>
            <w:pPr>
              <w:pStyle w:val="null3"/>
              <w:jc w:val="both"/>
            </w:pPr>
            <w:r>
              <w:rPr>
                <w:b/>
              </w:rPr>
              <w:t>采购包1：不允许合同分包；</w:t>
            </w:r>
          </w:p>
        </w:tc>
      </w:tr>
      <w:tr>
        <w:tc>
          <w:tcPr>
            <w:tcW w:type="dxa" w:w="2769"/>
          </w:tcPr>
          <w:p>
            <w:pPr>
              <w:pStyle w:val="null3"/>
              <w:jc w:val="both"/>
            </w:pPr>
            <w:r>
              <w:rPr>
                <w:b/>
              </w:rPr>
              <w:t>4</w:t>
            </w:r>
          </w:p>
        </w:tc>
        <w:tc>
          <w:tcPr>
            <w:tcW w:type="dxa" w:w="2769"/>
          </w:tcPr>
          <w:p>
            <w:pPr>
              <w:pStyle w:val="null3"/>
              <w:jc w:val="both"/>
            </w:pPr>
            <w:r>
              <w:rPr>
                <w:b/>
              </w:rPr>
              <w:t>10.8-（1）</w:t>
            </w:r>
          </w:p>
        </w:tc>
        <w:tc>
          <w:tcPr>
            <w:tcW w:type="dxa" w:w="2769"/>
          </w:tcPr>
          <w:p>
            <w:pPr>
              <w:pStyle w:val="null3"/>
              <w:jc w:val="both"/>
            </w:pPr>
            <w:r>
              <w:rPr>
                <w:b/>
              </w:rPr>
              <w:t>投标有效期：投标截止时间起</w:t>
            </w:r>
            <w:r>
              <w:rPr>
                <w:b/>
              </w:rPr>
              <w:t>90</w:t>
            </w:r>
            <w:r>
              <w:rPr>
                <w:b/>
              </w:rPr>
              <w:t>个日历日。</w:t>
            </w:r>
          </w:p>
        </w:tc>
      </w:tr>
      <w:tr>
        <w:tc>
          <w:tcPr>
            <w:tcW w:type="dxa" w:w="2769"/>
          </w:tcPr>
          <w:p>
            <w:pPr>
              <w:pStyle w:val="null3"/>
              <w:jc w:val="both"/>
            </w:pPr>
            <w:r>
              <w:rPr>
                <w:b/>
              </w:rPr>
              <w:t>5</w:t>
            </w:r>
          </w:p>
        </w:tc>
        <w:tc>
          <w:tcPr>
            <w:tcW w:type="dxa" w:w="2769"/>
          </w:tcPr>
          <w:p>
            <w:pPr>
              <w:pStyle w:val="null3"/>
              <w:jc w:val="both"/>
            </w:pPr>
            <w:r>
              <w:rPr>
                <w:b/>
              </w:rPr>
              <w:t>12.1</w:t>
            </w:r>
          </w:p>
        </w:tc>
        <w:tc>
          <w:tcPr>
            <w:tcW w:type="dxa" w:w="2769"/>
          </w:tcPr>
          <w:p>
            <w:pPr>
              <w:pStyle w:val="null3"/>
              <w:jc w:val="both"/>
            </w:pPr>
            <w:r>
              <w:rPr>
                <w:b/>
              </w:rPr>
              <w:t>确定中标候选人名单：</w:t>
            </w:r>
          </w:p>
          <w:p>
            <w:pPr>
              <w:pStyle w:val="null3"/>
              <w:jc w:val="both"/>
            </w:pPr>
          </w:p>
          <w:p>
            <w:pPr>
              <w:pStyle w:val="null3"/>
              <w:jc w:val="both"/>
            </w:pPr>
            <w:r>
              <w:rPr>
                <w:b/>
              </w:rPr>
              <w:t>采购包1：1名</w:t>
            </w:r>
          </w:p>
        </w:tc>
      </w:tr>
      <w:tr>
        <w:tc>
          <w:tcPr>
            <w:tcW w:type="dxa" w:w="2769"/>
          </w:tcPr>
          <w:p>
            <w:pPr>
              <w:pStyle w:val="null3"/>
              <w:jc w:val="both"/>
            </w:pPr>
            <w:r>
              <w:rPr>
                <w:b/>
              </w:rPr>
              <w:t>6</w:t>
            </w:r>
          </w:p>
        </w:tc>
        <w:tc>
          <w:tcPr>
            <w:tcW w:type="dxa" w:w="2769"/>
          </w:tcPr>
          <w:p>
            <w:pPr>
              <w:pStyle w:val="null3"/>
              <w:jc w:val="both"/>
            </w:pPr>
            <w:r>
              <w:rPr>
                <w:b/>
              </w:rPr>
              <w:t>12.2</w:t>
            </w:r>
          </w:p>
        </w:tc>
        <w:tc>
          <w:tcPr>
            <w:tcW w:type="dxa" w:w="2769"/>
          </w:tcPr>
          <w:p>
            <w:pPr>
              <w:pStyle w:val="null3"/>
              <w:jc w:val="both"/>
            </w:pPr>
            <w:r>
              <w:rPr>
                <w:b/>
              </w:rPr>
              <w:t>本项目中标人的确定（以采购包为单位）：</w:t>
            </w:r>
          </w:p>
          <w:p>
            <w:pPr>
              <w:pStyle w:val="null3"/>
              <w:jc w:val="both"/>
            </w:pPr>
            <w:r>
              <w:rPr>
                <w:b/>
              </w:rPr>
              <w:t>（1）</w:t>
            </w:r>
            <w:r>
              <w:rPr>
                <w:b/>
              </w:rPr>
              <w:t>采购人应在政府采购招投标管理办法规定的时限内确定中标人。</w:t>
            </w:r>
          </w:p>
          <w:p>
            <w:pPr>
              <w:pStyle w:val="null3"/>
              <w:jc w:val="both"/>
            </w:pPr>
            <w:r>
              <w:rPr>
                <w:b/>
              </w:rPr>
              <w:t>（2）若出现中标候选人并列情形，则按照下列方式确定中标人：</w:t>
            </w:r>
          </w:p>
          <w:p>
            <w:pPr>
              <w:pStyle w:val="null3"/>
              <w:jc w:val="both"/>
            </w:pPr>
            <w:r>
              <w:rPr>
                <w:b/>
              </w:rPr>
              <w:t>①招标文件规定的方式：</w:t>
            </w:r>
          </w:p>
          <w:p>
            <w:pPr>
              <w:pStyle w:val="null3"/>
              <w:jc w:val="both"/>
            </w:pPr>
            <w:r>
              <w:rPr>
                <w:b/>
              </w:rPr>
              <w:t>无</w:t>
            </w:r>
          </w:p>
          <w:p>
            <w:pPr>
              <w:pStyle w:val="null3"/>
              <w:jc w:val="both"/>
            </w:pPr>
            <w:r>
              <w:rPr>
                <w:b/>
              </w:rPr>
              <w:t>②若本款第①点规定方式为“无”，则按照下列方式确定：</w:t>
            </w:r>
          </w:p>
          <w:p>
            <w:pPr>
              <w:pStyle w:val="null3"/>
              <w:jc w:val="both"/>
            </w:pPr>
            <w:r>
              <w:rPr>
                <w:b/>
              </w:rPr>
              <w:t>无</w:t>
            </w:r>
          </w:p>
          <w:p>
            <w:pPr>
              <w:pStyle w:val="null3"/>
              <w:jc w:val="both"/>
            </w:pPr>
            <w:r>
              <w:rPr>
                <w:b/>
              </w:rPr>
              <w:t>③若本款第①、②点规定方式均为“无”，则按照下列方式确定：随机抽取。</w:t>
            </w:r>
          </w:p>
          <w:p>
            <w:pPr>
              <w:pStyle w:val="null3"/>
              <w:jc w:val="both"/>
            </w:pPr>
            <w:r>
              <w:rPr>
                <w:b/>
              </w:rPr>
              <w:t>（3）本项目确定的中标人家数：</w:t>
            </w:r>
          </w:p>
          <w:p>
            <w:pPr>
              <w:pStyle w:val="null3"/>
              <w:jc w:val="both"/>
            </w:pPr>
          </w:p>
          <w:p>
            <w:pPr>
              <w:pStyle w:val="null3"/>
              <w:jc w:val="both"/>
            </w:pPr>
            <w:r>
              <w:rPr>
                <w:b/>
              </w:rPr>
              <w:t>采购包1：1名</w:t>
            </w:r>
          </w:p>
        </w:tc>
      </w:tr>
      <w:tr>
        <w:tc>
          <w:tcPr>
            <w:tcW w:type="dxa" w:w="2769"/>
          </w:tcPr>
          <w:p>
            <w:pPr>
              <w:pStyle w:val="null3"/>
              <w:jc w:val="both"/>
            </w:pPr>
            <w:r>
              <w:rPr>
                <w:b/>
              </w:rPr>
              <w:t>7</w:t>
            </w:r>
          </w:p>
        </w:tc>
        <w:tc>
          <w:tcPr>
            <w:tcW w:type="dxa" w:w="2769"/>
          </w:tcPr>
          <w:p>
            <w:pPr>
              <w:pStyle w:val="null3"/>
              <w:jc w:val="both"/>
            </w:pPr>
            <w:r>
              <w:rPr>
                <w:b/>
              </w:rPr>
              <w:t>13.2</w:t>
            </w:r>
          </w:p>
        </w:tc>
        <w:tc>
          <w:tcPr>
            <w:tcW w:type="dxa" w:w="2769"/>
          </w:tcPr>
          <w:p>
            <w:pPr>
              <w:pStyle w:val="null3"/>
              <w:jc w:val="both"/>
            </w:pPr>
            <w:r>
              <w:rPr>
                <w:b/>
              </w:rPr>
              <w:t>合同签订时限：</w:t>
            </w:r>
            <w:r>
              <w:rPr>
                <w:b/>
              </w:rPr>
              <w:t>自中标通知书发出之日起30个日历日内。</w:t>
            </w:r>
          </w:p>
        </w:tc>
      </w:tr>
      <w:tr>
        <w:tc>
          <w:tcPr>
            <w:tcW w:type="dxa" w:w="2769"/>
          </w:tcPr>
          <w:p>
            <w:pPr>
              <w:pStyle w:val="null3"/>
              <w:jc w:val="both"/>
            </w:pPr>
            <w:r>
              <w:rPr>
                <w:b/>
              </w:rPr>
              <w:t>8</w:t>
            </w:r>
          </w:p>
        </w:tc>
        <w:tc>
          <w:tcPr>
            <w:tcW w:type="dxa" w:w="2769"/>
          </w:tcPr>
          <w:p>
            <w:pPr>
              <w:pStyle w:val="null3"/>
              <w:jc w:val="both"/>
            </w:pPr>
            <w:r>
              <w:rPr>
                <w:b/>
              </w:rPr>
              <w:t>15.1-（2）</w:t>
            </w:r>
          </w:p>
        </w:tc>
        <w:tc>
          <w:tcPr>
            <w:tcW w:type="dxa" w:w="2769"/>
          </w:tcPr>
          <w:p>
            <w:pPr>
              <w:pStyle w:val="null3"/>
              <w:jc w:val="both"/>
            </w:pPr>
            <w:r>
              <w:rPr>
                <w:b/>
              </w:rPr>
              <w:t>质疑函原件应采用下列方式提交：书面形式。</w:t>
            </w:r>
          </w:p>
        </w:tc>
      </w:tr>
      <w:tr>
        <w:tc>
          <w:tcPr>
            <w:tcW w:type="dxa" w:w="2769"/>
          </w:tcPr>
          <w:p>
            <w:pPr>
              <w:pStyle w:val="null3"/>
              <w:jc w:val="both"/>
            </w:pPr>
            <w:r>
              <w:rPr>
                <w:b/>
              </w:rPr>
              <w:t>9</w:t>
            </w:r>
          </w:p>
        </w:tc>
        <w:tc>
          <w:tcPr>
            <w:tcW w:type="dxa" w:w="2769"/>
          </w:tcPr>
          <w:p>
            <w:pPr>
              <w:pStyle w:val="null3"/>
              <w:jc w:val="both"/>
            </w:pPr>
            <w:r>
              <w:rPr>
                <w:b/>
              </w:rPr>
              <w:t>15.4</w:t>
            </w:r>
          </w:p>
        </w:tc>
        <w:tc>
          <w:tcPr>
            <w:tcW w:type="dxa" w:w="2769"/>
          </w:tcPr>
          <w:p>
            <w:pPr>
              <w:pStyle w:val="null3"/>
              <w:jc w:val="both"/>
            </w:pPr>
            <w:r>
              <w:rPr>
                <w:b/>
              </w:rPr>
              <w:t>招标文件的质疑</w:t>
            </w:r>
          </w:p>
          <w:p>
            <w:pPr>
              <w:pStyle w:val="null3"/>
              <w:jc w:val="both"/>
            </w:pPr>
            <w:r>
              <w:rPr>
                <w:b/>
              </w:rPr>
              <w:t>（1）潜在投标人可在质疑时效期间内对招标文件以书面形式提出质疑。</w:t>
            </w:r>
          </w:p>
          <w:p>
            <w:pPr>
              <w:pStyle w:val="null3"/>
              <w:jc w:val="both"/>
            </w:pPr>
            <w:r>
              <w:rPr>
                <w:b/>
              </w:rPr>
              <w:t>（2）质疑时效期间：应在依法获取招标文件之日起7个工作日内向</w:t>
            </w:r>
            <w:r>
              <w:rPr>
                <w:b/>
              </w:rPr>
              <w:t>福建优胜招标项目管理集团有限公司</w:t>
            </w:r>
            <w:r>
              <w:rPr>
                <w:b/>
              </w:rPr>
              <w:t>提出，依法获取招标文件的时间以福建省政府采购网上公开信息系统记载的为准。</w:t>
            </w:r>
          </w:p>
          <w:p>
            <w:pPr>
              <w:pStyle w:val="null3"/>
              <w:jc w:val="both"/>
            </w:pPr>
            <w:r>
              <w:rPr>
                <w:b/>
              </w:rPr>
              <w:t>※除上述规定外，对招标文件提出的质疑还应符合招标文件第三章第15.1条的有关规定。</w:t>
            </w:r>
          </w:p>
        </w:tc>
      </w:tr>
      <w:tr>
        <w:tc>
          <w:tcPr>
            <w:tcW w:type="dxa" w:w="2769"/>
          </w:tcPr>
          <w:p>
            <w:pPr>
              <w:pStyle w:val="null3"/>
              <w:jc w:val="both"/>
            </w:pPr>
            <w:r>
              <w:rPr>
                <w:b/>
              </w:rPr>
              <w:t>10</w:t>
            </w:r>
          </w:p>
        </w:tc>
        <w:tc>
          <w:tcPr>
            <w:tcW w:type="dxa" w:w="2769"/>
          </w:tcPr>
          <w:p>
            <w:pPr>
              <w:pStyle w:val="null3"/>
              <w:jc w:val="both"/>
            </w:pPr>
            <w:r>
              <w:rPr>
                <w:b/>
              </w:rPr>
              <w:t>16.1</w:t>
            </w:r>
          </w:p>
        </w:tc>
        <w:tc>
          <w:tcPr>
            <w:tcW w:type="dxa" w:w="2769"/>
          </w:tcPr>
          <w:p>
            <w:pPr>
              <w:pStyle w:val="null3"/>
              <w:jc w:val="both"/>
            </w:pPr>
            <w:r>
              <w:rPr>
                <w:b/>
              </w:rPr>
              <w:t>监督管理部门：</w:t>
            </w:r>
            <w:r>
              <w:rPr>
                <w:b/>
              </w:rPr>
              <w:t>福建省财政厅政府采购监督管理办公室</w:t>
            </w:r>
            <w:r>
              <w:rPr>
                <w:b/>
              </w:rPr>
              <w:t>（仅限依法进行政府采购的货物或服务类项目）。</w:t>
            </w:r>
          </w:p>
        </w:tc>
      </w:tr>
      <w:tr>
        <w:tc>
          <w:tcPr>
            <w:tcW w:type="dxa" w:w="2769"/>
          </w:tcPr>
          <w:p>
            <w:pPr>
              <w:pStyle w:val="null3"/>
              <w:jc w:val="both"/>
            </w:pPr>
            <w:r>
              <w:rPr>
                <w:b/>
              </w:rPr>
              <w:t>11</w:t>
            </w:r>
          </w:p>
        </w:tc>
        <w:tc>
          <w:tcPr>
            <w:tcW w:type="dxa" w:w="2769"/>
          </w:tcPr>
          <w:p>
            <w:pPr>
              <w:pStyle w:val="null3"/>
              <w:jc w:val="both"/>
            </w:pPr>
            <w:r>
              <w:rPr>
                <w:b/>
              </w:rPr>
              <w:t>18.1</w:t>
            </w:r>
          </w:p>
        </w:tc>
        <w:tc>
          <w:tcPr>
            <w:tcW w:type="dxa" w:w="2769"/>
          </w:tcPr>
          <w:p>
            <w:pPr>
              <w:pStyle w:val="null3"/>
              <w:jc w:val="both"/>
            </w:pPr>
            <w:r>
              <w:rPr>
                <w:b/>
              </w:rPr>
              <w:t>财政部和福建省财政厅指定的政府采购信息发布媒体（以下简称：“指定媒体”）：</w:t>
            </w:r>
          </w:p>
          <w:p>
            <w:pPr>
              <w:pStyle w:val="null3"/>
              <w:jc w:val="both"/>
            </w:pPr>
            <w:r>
              <w:rPr>
                <w:b/>
              </w:rPr>
              <w:t>（1）中国政府采购网，网址www.ccgp.gov.cn。</w:t>
            </w:r>
          </w:p>
          <w:p>
            <w:pPr>
              <w:pStyle w:val="null3"/>
              <w:jc w:val="both"/>
            </w:pPr>
            <w:r>
              <w:rPr>
                <w:b/>
              </w:rPr>
              <w:t>（2）中国政府采购网福建分网（福建省政府采购网），网址zfcg.czt.fujian.gov.cn。</w:t>
            </w:r>
          </w:p>
          <w:p>
            <w:pPr>
              <w:pStyle w:val="null3"/>
              <w:jc w:val="both"/>
            </w:pPr>
            <w:r>
              <w:rPr>
                <w:b/>
              </w:rPr>
              <w:t>※若出现上述指定媒体信息不一致情形，应以中国政府采购网福建分网（福建省政府采购网）发布的为准。</w:t>
            </w:r>
          </w:p>
        </w:tc>
      </w:tr>
      <w:tr>
        <w:tc>
          <w:tcPr>
            <w:tcW w:type="dxa" w:w="2769"/>
          </w:tcPr>
          <w:p>
            <w:pPr>
              <w:pStyle w:val="null3"/>
              <w:jc w:val="both"/>
            </w:pPr>
            <w:r>
              <w:rPr>
                <w:b/>
              </w:rPr>
              <w:t>12</w:t>
            </w:r>
          </w:p>
        </w:tc>
        <w:tc>
          <w:tcPr>
            <w:tcW w:type="dxa" w:w="2769"/>
          </w:tcPr>
          <w:p>
            <w:pPr>
              <w:pStyle w:val="null3"/>
              <w:jc w:val="both"/>
            </w:pPr>
            <w:r>
              <w:rPr>
                <w:b/>
              </w:rPr>
              <w:t>19</w:t>
            </w:r>
          </w:p>
        </w:tc>
        <w:tc>
          <w:tcPr>
            <w:tcW w:type="dxa" w:w="2769"/>
          </w:tcPr>
          <w:p>
            <w:pPr>
              <w:pStyle w:val="null3"/>
              <w:jc w:val="both"/>
            </w:pPr>
            <w:r>
              <w:rPr>
                <w:b/>
              </w:rPr>
              <w:t>其他事项：</w:t>
            </w:r>
          </w:p>
          <w:p>
            <w:pPr>
              <w:pStyle w:val="null3"/>
              <w:jc w:val="both"/>
            </w:pPr>
            <w:r>
              <w:rPr>
                <w:b/>
              </w:rPr>
              <w:t>(1)本项目代理服务费：</w:t>
            </w:r>
          </w:p>
          <w:p>
            <w:pPr>
              <w:pStyle w:val="null3"/>
              <w:jc w:val="both"/>
            </w:pPr>
          </w:p>
          <w:p>
            <w:pPr>
              <w:pStyle w:val="null3"/>
              <w:jc w:val="both"/>
            </w:pPr>
            <w:r>
              <w:rPr>
                <w:b/>
              </w:rPr>
              <w:t>本项目收取代理服务费</w:t>
            </w:r>
          </w:p>
          <w:p>
            <w:pPr>
              <w:pStyle w:val="null3"/>
              <w:jc w:val="both"/>
            </w:pPr>
            <w:r>
              <w:rPr>
                <w:b/>
              </w:rPr>
              <w:t>代理服务费用收取对象：中标/成交供应商</w:t>
            </w:r>
          </w:p>
          <w:p>
            <w:pPr>
              <w:pStyle w:val="null3"/>
              <w:jc w:val="both"/>
            </w:pPr>
            <w:r>
              <w:rPr>
                <w:b/>
              </w:rPr>
              <w:t>代理服务费收费标准：收费标准：包干叁仟元收取；招标代理服务费在中标人领取中标通知书的同时一次性缴清。收取方式：转账等方式。 开 户 名：福建优胜招标项目管理集团有限公司 开 户 行：兴业银行福州华林支行 账 号：11713 01001 000 37952</w:t>
            </w:r>
          </w:p>
          <w:p>
            <w:pPr>
              <w:pStyle w:val="null3"/>
              <w:jc w:val="both"/>
            </w:pPr>
            <w:r>
              <w:rPr>
                <w:b/>
              </w:rPr>
              <w:t>(2)其他：</w:t>
            </w:r>
          </w:p>
          <w:p>
            <w:pPr>
              <w:pStyle w:val="null3"/>
              <w:jc w:val="both"/>
            </w:pPr>
            <w:r>
              <w:rPr>
                <w:b/>
              </w:rPr>
              <w:t>无</w:t>
            </w:r>
          </w:p>
        </w:tc>
      </w:tr>
      <w:tr>
        <w:tc>
          <w:tcPr>
            <w:tcW w:type="dxa" w:w="5538"/>
            <w:gridSpan w:val="2"/>
          </w:tcPr>
          <w:p>
            <w:pPr>
              <w:pStyle w:val="null3"/>
              <w:jc w:val="both"/>
            </w:pPr>
            <w:r>
              <w:rPr>
                <w:b/>
              </w:rPr>
              <w:t>备注</w:t>
            </w:r>
          </w:p>
        </w:tc>
        <w:tc>
          <w:tcPr>
            <w:tcW w:type="dxa" w:w="2769"/>
          </w:tcPr>
          <w:p>
            <w:pPr>
              <w:pStyle w:val="null3"/>
              <w:jc w:val="both"/>
            </w:pPr>
            <w:r>
              <w:rPr>
                <w:b/>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both"/>
            </w:pPr>
            <w:r>
              <w:rPr>
                <w:b/>
              </w:rPr>
              <w:t>关于电子招标投标活动的专门规定</w:t>
            </w:r>
          </w:p>
        </w:tc>
      </w:tr>
      <w:tr>
        <w:tc>
          <w:tcPr>
            <w:tcW w:type="dxa" w:w="4153"/>
          </w:tcPr>
          <w:p>
            <w:pPr>
              <w:pStyle w:val="null3"/>
              <w:jc w:val="both"/>
            </w:pPr>
            <w:r>
              <w:rPr>
                <w:b/>
              </w:rPr>
              <w:t>序号</w:t>
            </w:r>
          </w:p>
        </w:tc>
        <w:tc>
          <w:tcPr>
            <w:tcW w:type="dxa" w:w="4153"/>
          </w:tcPr>
          <w:p>
            <w:pPr>
              <w:pStyle w:val="null3"/>
              <w:jc w:val="both"/>
            </w:pPr>
            <w:r>
              <w:rPr>
                <w:b/>
              </w:rPr>
              <w:t>编列内容</w:t>
            </w:r>
          </w:p>
        </w:tc>
      </w:tr>
      <w:tr>
        <w:tc>
          <w:tcPr>
            <w:tcW w:type="dxa" w:w="4153"/>
          </w:tcPr>
          <w:p>
            <w:pPr>
              <w:pStyle w:val="null3"/>
              <w:jc w:val="both"/>
            </w:pPr>
            <w:r>
              <w:rPr>
                <w:b/>
              </w:rPr>
              <w:t>1</w:t>
            </w:r>
          </w:p>
        </w:tc>
        <w:tc>
          <w:tcPr>
            <w:tcW w:type="dxa" w:w="4153"/>
          </w:tcPr>
          <w:p>
            <w:pPr>
              <w:pStyle w:val="null3"/>
              <w:jc w:val="both"/>
            </w:pPr>
            <w:r>
              <w:rPr>
                <w:b/>
              </w:rPr>
              <w:t>（1）电子招标投标活动的专门规定适用本项目电子招标投标活动。</w:t>
            </w:r>
          </w:p>
          <w:p>
            <w:pPr>
              <w:pStyle w:val="null3"/>
              <w:jc w:val="both"/>
            </w:pPr>
            <w:r>
              <w:rPr>
                <w:b/>
              </w:rPr>
              <w:t>（2）将招标文件</w:t>
            </w:r>
          </w:p>
          <w:p>
            <w:pPr>
              <w:pStyle w:val="null3"/>
              <w:jc w:val="both"/>
            </w:pPr>
            <w:r>
              <w:rPr>
                <w:b/>
              </w:rPr>
              <w:t>无</w:t>
            </w:r>
            <w:r>
              <w:rPr>
                <w:b/>
              </w:rPr>
              <w:t>的内容修正为下列内容：</w:t>
            </w:r>
          </w:p>
          <w:p>
            <w:pPr>
              <w:pStyle w:val="null3"/>
              <w:jc w:val="both"/>
            </w:pPr>
            <w:r>
              <w:rPr>
                <w:b/>
              </w:rPr>
              <w:t>无</w:t>
            </w:r>
            <w:r>
              <w:rPr>
                <w:b/>
              </w:rPr>
              <w:t>后适用本项目的电子招标投标活动。</w:t>
            </w:r>
          </w:p>
          <w:p>
            <w:pPr>
              <w:pStyle w:val="null3"/>
              <w:jc w:val="both"/>
            </w:pPr>
            <w:r>
              <w:rPr>
                <w:b/>
              </w:rPr>
              <w:t>（3）将下列内容增列为招标文件的组成部分（以下简称：“增列内容”）适用本项目的电子招标投标活动，若增列内容与招标文件其他章节内容有冲突，应以增列内容为准：</w:t>
            </w:r>
          </w:p>
          <w:p>
            <w:pPr>
              <w:pStyle w:val="null3"/>
              <w:jc w:val="both"/>
            </w:pPr>
            <w:r>
              <w:rPr>
                <w:b/>
              </w:rPr>
              <w:t>①电子招标投标活动的具体操作流程以福建省政府采购网上公开信息系统设定的为准。</w:t>
            </w:r>
          </w:p>
          <w:p>
            <w:pPr>
              <w:pStyle w:val="null3"/>
              <w:jc w:val="both"/>
            </w:pPr>
            <w:r>
              <w:rPr>
                <w:b/>
              </w:rPr>
              <w:t>②关于电子投标文件：</w:t>
            </w:r>
          </w:p>
          <w:p>
            <w:pPr>
              <w:pStyle w:val="null3"/>
              <w:jc w:val="both"/>
            </w:pPr>
            <w:r>
              <w:rPr>
                <w:b/>
              </w:rPr>
              <w:t>a.投标人应按照福建省政府采购网上公开信息系统设定的评审节点编制电子投标文件，否则资格审查小组、评标委员会将按照不利于投标人的内容进行认定。</w:t>
            </w:r>
          </w:p>
          <w:p>
            <w:pPr>
              <w:pStyle w:val="null3"/>
              <w:jc w:val="both"/>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both"/>
            </w:pPr>
            <w:r>
              <w:rPr>
                <w:b/>
              </w:rPr>
              <w:t>③关于证明材料或资料：</w:t>
            </w:r>
          </w:p>
          <w:p>
            <w:pPr>
              <w:pStyle w:val="null3"/>
              <w:jc w:val="both"/>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both"/>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both"/>
            </w:pPr>
            <w:r>
              <w:rPr>
                <w:b/>
              </w:rPr>
              <w:t>④关于“全称”、“投标人代表签字”及“加盖单位公章”：</w:t>
            </w:r>
          </w:p>
          <w:p>
            <w:pPr>
              <w:pStyle w:val="null3"/>
              <w:jc w:val="both"/>
            </w:pPr>
            <w:r>
              <w:rPr>
                <w:b/>
              </w:rPr>
              <w:t>a.在电子投标文件中，涉及“全称”和“投标人代表签字”的内容可使用打字录入方式完成。</w:t>
            </w:r>
          </w:p>
          <w:p>
            <w:pPr>
              <w:pStyle w:val="null3"/>
              <w:jc w:val="both"/>
            </w:pPr>
            <w:r>
              <w:rPr>
                <w:b/>
              </w:rPr>
              <w:t>b.在电子投标文件中，涉及“加盖单位公章”的内容应使用投标人的CA证书完成，否则投标无效。</w:t>
            </w:r>
          </w:p>
          <w:p>
            <w:pPr>
              <w:pStyle w:val="null3"/>
              <w:jc w:val="both"/>
            </w:pPr>
            <w:r>
              <w:rPr>
                <w:b/>
              </w:rPr>
              <w:t>c.在电子投标文件中，若投标人按照本增列内容第④点第b项规定加盖其单位公章，则出现无全称、或投标人代表未签字等情形，不视为投标无效。</w:t>
            </w:r>
          </w:p>
          <w:p>
            <w:pPr>
              <w:pStyle w:val="null3"/>
              <w:jc w:val="both"/>
            </w:pPr>
            <w:r>
              <w:rPr>
                <w:b/>
              </w:rPr>
              <w:t>⑤关于投标人的CA证书：</w:t>
            </w:r>
          </w:p>
          <w:p>
            <w:pPr>
              <w:pStyle w:val="null3"/>
              <w:jc w:val="both"/>
            </w:pPr>
            <w:r>
              <w:rPr>
                <w:b/>
              </w:rPr>
              <w:t>a.投标人的CA证书应在系统规定时间内使用CA证书进行电子投标文件的解密操作，逾期未解密的视为放弃投标。</w:t>
            </w:r>
          </w:p>
          <w:p>
            <w:pPr>
              <w:pStyle w:val="null3"/>
              <w:jc w:val="both"/>
            </w:pPr>
            <w:r>
              <w:rPr>
                <w:b/>
              </w:rPr>
              <w:t>b.投标人的CA证书可采用信封（包括但不限于：信封、档案袋、文件袋等）作为外包装进行单独包装。外包装密封、不密封皆可。</w:t>
            </w:r>
          </w:p>
          <w:p>
            <w:pPr>
              <w:pStyle w:val="null3"/>
              <w:jc w:val="both"/>
            </w:pPr>
            <w:r>
              <w:rPr>
                <w:b/>
              </w:rPr>
              <w:t>c.投标人的CA证书或外包装应标记“项目名称、项目编号、投标人的全称”等内容，以方便识别、使用。</w:t>
            </w:r>
          </w:p>
          <w:p>
            <w:pPr>
              <w:pStyle w:val="null3"/>
              <w:jc w:val="both"/>
            </w:pPr>
            <w:r>
              <w:rPr>
                <w:b/>
              </w:rPr>
              <w:t>d.投标人的CA证书应能正常、有效使用，否则产生不利后果由投标人承担责任。</w:t>
            </w:r>
          </w:p>
          <w:p>
            <w:pPr>
              <w:pStyle w:val="null3"/>
              <w:jc w:val="both"/>
            </w:pPr>
            <w:r>
              <w:rPr>
                <w:b/>
              </w:rPr>
              <w:t>⑥关于投标截止时间过后</w:t>
            </w:r>
          </w:p>
          <w:p>
            <w:pPr>
              <w:pStyle w:val="null3"/>
              <w:jc w:val="both"/>
            </w:pPr>
            <w:r>
              <w:rPr>
                <w:b/>
              </w:rPr>
              <w:t>a.未按招标文件规定提交投标保证金的，其投标将按无效投标处理。</w:t>
            </w:r>
          </w:p>
          <w:p>
            <w:pPr>
              <w:pStyle w:val="null3"/>
              <w:jc w:val="both"/>
            </w:pPr>
            <w:r>
              <w:rPr>
                <w:b/>
              </w:rPr>
              <w:t>b.有下列情形之一的，其投标无效,其保证金不予退还或通过投标保函进行索赔：</w:t>
            </w:r>
          </w:p>
          <w:p>
            <w:pPr>
              <w:pStyle w:val="null3"/>
              <w:jc w:val="both"/>
            </w:pPr>
            <w:r>
              <w:rPr>
                <w:b/>
              </w:rPr>
              <w:t>b1不同投标人的电子投标文件具有相同内部识别码；</w:t>
            </w:r>
          </w:p>
          <w:p>
            <w:pPr>
              <w:pStyle w:val="null3"/>
              <w:jc w:val="both"/>
            </w:pPr>
            <w:r>
              <w:rPr>
                <w:b/>
              </w:rPr>
              <w:t>b2不同投标人的投标保证金从同一单位或个人的账户转出；</w:t>
            </w:r>
          </w:p>
          <w:p>
            <w:pPr>
              <w:pStyle w:val="null3"/>
              <w:jc w:val="both"/>
            </w:pPr>
            <w:r>
              <w:rPr>
                <w:b/>
              </w:rPr>
              <w:t>b3投标人的投标保证金同一采购包下有其他投标人提交的投标保证金；</w:t>
            </w:r>
          </w:p>
          <w:p>
            <w:pPr>
              <w:pStyle w:val="null3"/>
              <w:jc w:val="both"/>
            </w:pPr>
            <w:r>
              <w:rPr>
                <w:b/>
              </w:rPr>
              <w:t>b4不同投标人存在串通投标的其他情形。</w:t>
            </w:r>
          </w:p>
          <w:p>
            <w:pPr>
              <w:pStyle w:val="null3"/>
              <w:jc w:val="both"/>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both"/>
            </w:pPr>
            <w:r>
              <w:rPr>
                <w:b/>
              </w:rPr>
              <w:t>⑧其他：</w:t>
            </w:r>
          </w:p>
          <w:p>
            <w:pPr>
              <w:pStyle w:val="null3"/>
              <w:jc w:val="both"/>
            </w:pPr>
            <w:r>
              <w:rPr>
                <w:b/>
              </w:rPr>
              <w:t>无</w:t>
            </w:r>
          </w:p>
        </w:tc>
      </w:tr>
    </w:tbl>
    <w:p>
      <w:pPr>
        <w:pStyle w:val="null3"/>
        <w:jc w:val="both"/>
      </w:pPr>
    </w:p>
    <w:p>
      <w:pPr>
        <w:pStyle w:val="null3"/>
        <w:jc w:val="both"/>
      </w:pPr>
      <w:r>
        <w:rPr>
          <w:b/>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福建优胜招标项目管理集团有限公司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福建优胜招标项目管理集团有限公司</w:t>
      </w:r>
      <w:r>
        <w:rPr>
          <w:b/>
        </w:rPr>
        <w:t>将在投标截止时间至少15个日历日前，在招标文件载明的指定媒体以更正公告的形式发布澄清或修改的内容。不足15个日历日的，</w:t>
      </w:r>
      <w:r>
        <w:rPr>
          <w:b/>
        </w:rPr>
        <w:t>福建优胜招标项目管理集团有限公司</w:t>
      </w:r>
      <w:r>
        <w:rPr>
          <w:b/>
        </w:rPr>
        <w:t>将顺延投标截止时间及开标时间，</w:t>
      </w:r>
      <w:r>
        <w:rPr>
          <w:b/>
        </w:rPr>
        <w:t>福建优胜招标项目管理集团有限公司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福建优胜招标项目管理集团有限公司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福建优胜招标项目管理集团有限公司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福建优胜招标项目管理集团有限公司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福建优胜招标项目管理集团有限公司</w:t>
      </w:r>
      <w:r>
        <w:rPr>
          <w:b/>
        </w:rPr>
        <w:t>可终止招标并发布终止公告。</w:t>
      </w:r>
    </w:p>
    <w:p>
      <w:pPr>
        <w:pStyle w:val="null3"/>
        <w:ind w:firstLine="480"/>
        <w:jc w:val="both"/>
      </w:pPr>
      <w:r>
        <w:rPr>
          <w:b/>
        </w:rPr>
        <w:t>8.2终止公告作为</w:t>
      </w:r>
      <w:r>
        <w:rPr>
          <w:b/>
        </w:rPr>
        <w:t>福建优胜招标项目管理集团有限公司</w:t>
      </w:r>
      <w:r>
        <w:rPr>
          <w:b/>
        </w:rPr>
        <w:t>通知所有潜在投标人的书面形式。</w:t>
      </w:r>
    </w:p>
    <w:p>
      <w:pPr>
        <w:pStyle w:val="null3"/>
        <w:ind w:firstLine="480"/>
        <w:jc w:val="both"/>
        <w:outlineLvl w:val="2"/>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福建优胜招标项目管理集团有限公司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福建优胜招标项目管理集团有限公司</w:t>
      </w:r>
      <w:r>
        <w:rPr>
          <w:b/>
        </w:rPr>
        <w:t>可于投标有效期届满之前书面要求投标人延长投标有效期，投标人应在</w:t>
      </w:r>
      <w:r>
        <w:rPr>
          <w:b/>
        </w:rPr>
        <w:t>福建优胜招标项目管理集团有限公司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b/>
        </w:rPr>
        <w:t>③其他形式：</w:t>
      </w:r>
    </w:p>
    <w:p>
      <w:pPr>
        <w:pStyle w:val="null3"/>
        <w:jc w:val="left"/>
      </w:pPr>
      <w:r>
        <w:rPr>
          <w:b/>
        </w:rPr>
        <w:t>无</w:t>
      </w:r>
    </w:p>
    <w:p>
      <w:pPr>
        <w:pStyle w:val="null3"/>
        <w:ind w:firstLine="480"/>
        <w:jc w:val="both"/>
      </w:pPr>
      <w:r>
        <w:rPr>
          <w:b/>
        </w:rPr>
        <w:t>④若本项目接受联合体投标且投标人为联合体，则联合体中的牵头方应按照本章第10.9条第（3）款第①、②、③点规定提交投标保证金。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福建优胜招标项目管理集团有限公司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福建优胜招标项目管理集团有限公司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福建优胜招标项目管理集团有限公司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outlineLvl w:val="2"/>
      </w:pPr>
      <w:r>
        <w:rPr>
          <w:b/>
          <w:sz w:val="28"/>
        </w:rPr>
        <w:t>五、开标</w:t>
      </w:r>
    </w:p>
    <w:p>
      <w:pPr>
        <w:pStyle w:val="null3"/>
        <w:ind w:firstLine="480"/>
        <w:jc w:val="both"/>
      </w:pPr>
      <w:r>
        <w:rPr>
          <w:b/>
        </w:rPr>
        <w:t>11、开标</w:t>
      </w:r>
    </w:p>
    <w:p>
      <w:pPr>
        <w:pStyle w:val="null3"/>
        <w:ind w:firstLine="480"/>
        <w:jc w:val="both"/>
      </w:pPr>
      <w:r>
        <w:rPr>
          <w:b/>
        </w:rPr>
        <w:t>11.1</w:t>
      </w:r>
      <w:r>
        <w:rPr>
          <w:b/>
        </w:rPr>
        <w:t>福建优胜招标项目管理集团有限公司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福建优胜招标项目管理集团有限公司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福建优胜招标项目管理集团有限公司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福建优胜招标项目管理集团有限公司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福建优胜招标项目管理集团有限公司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福建优胜招标项目管理集团有限公司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福建优胜招标项目管理集团有限公司</w:t>
      </w:r>
      <w:r>
        <w:rPr>
          <w:b/>
        </w:rPr>
        <w:t>提出询问，</w:t>
      </w:r>
      <w:r>
        <w:rPr>
          <w:b/>
        </w:rPr>
        <w:t>福建优胜招标项目管理集团有限公司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福建优胜招标项目管理集团有限公司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17.4信用记录指由财政部确定的有关网站提供的相关主体信用信息。信用记录的查询及使用应符合财政部文件（财库[2016]125号）规定。</w:t>
      </w:r>
    </w:p>
    <w:p>
      <w:pPr>
        <w:pStyle w:val="null3"/>
        <w:ind w:firstLine="480"/>
        <w:jc w:val="both"/>
      </w:pPr>
      <w:r>
        <w:rPr>
          <w:b/>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jc w:val="both"/>
      </w:pPr>
    </w:p>
    <w:p>
      <w:pPr>
        <w:pStyle w:val="null3"/>
        <w:jc w:val="both"/>
      </w:pPr>
      <w:r>
        <w:rPr>
          <w:b/>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b/>
        </w:rPr>
        <w:t>1、开标结束后，由</w:t>
      </w:r>
      <w:r>
        <w:rPr>
          <w:b/>
        </w:rPr>
        <w:t>福建优胜招标项目管理集团有限公司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jc w:val="both"/>
      </w:pPr>
      <w:r>
        <w:rPr>
          <w:b/>
        </w:rPr>
        <w:t>资格审查小组由3人组成，并负责具体审查事务，</w:t>
      </w:r>
      <w:r>
        <w:rPr>
          <w:b/>
        </w:rPr>
        <w:t>其中由采购人派出的采购人代表至少1人，</w:t>
      </w:r>
      <w:r>
        <w:rPr>
          <w:b/>
        </w:rPr>
        <w:t>由福建优胜招标项目管理集团有限公司派出的工作人员至少1人，</w:t>
      </w:r>
      <w:r>
        <w:rPr>
          <w:b/>
        </w:rPr>
        <w:t>其余1人可为采购人代表或福建优胜招标项目管理集团有限公司的工作人员。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b/>
              </w:rPr>
              <w:t>序号</w:t>
            </w:r>
          </w:p>
        </w:tc>
        <w:tc>
          <w:tcPr>
            <w:tcW w:type="dxa" w:w="3322"/>
          </w:tcPr>
          <w:p>
            <w:pPr>
              <w:pStyle w:val="null3"/>
              <w:jc w:val="both"/>
            </w:pPr>
            <w:r>
              <w:rPr>
                <w:b/>
              </w:rPr>
              <w:t>资格审查要求概况</w:t>
            </w:r>
          </w:p>
        </w:tc>
        <w:tc>
          <w:tcPr>
            <w:tcW w:type="dxa" w:w="4153"/>
          </w:tcPr>
          <w:p>
            <w:pPr>
              <w:pStyle w:val="null3"/>
              <w:jc w:val="both"/>
            </w:pPr>
            <w:r>
              <w:rPr>
                <w:b/>
              </w:rPr>
              <w:t>评审点具体描述</w:t>
            </w:r>
          </w:p>
        </w:tc>
      </w:tr>
      <w:tr>
        <w:tc>
          <w:tcPr>
            <w:tcW w:type="dxa" w:w="831"/>
          </w:tcPr>
          <w:p>
            <w:pPr>
              <w:pStyle w:val="null3"/>
              <w:jc w:val="both"/>
            </w:pPr>
            <w:r>
              <w:rPr>
                <w:b/>
              </w:rPr>
              <w:t>1</w:t>
            </w:r>
          </w:p>
        </w:tc>
        <w:tc>
          <w:tcPr>
            <w:tcW w:type="dxa" w:w="3322"/>
          </w:tcPr>
          <w:p>
            <w:pPr>
              <w:pStyle w:val="null3"/>
              <w:jc w:val="both"/>
            </w:pPr>
            <w:r>
              <w:rPr>
                <w:b/>
              </w:rPr>
              <w:t>单位授权书</w:t>
            </w:r>
          </w:p>
        </w:tc>
        <w:tc>
          <w:tcPr>
            <w:tcW w:type="dxa" w:w="4153"/>
          </w:tcPr>
          <w:p>
            <w:pPr>
              <w:pStyle w:val="null3"/>
              <w:jc w:val="both"/>
            </w:pPr>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b/>
              </w:rPr>
              <w:t>2</w:t>
            </w:r>
          </w:p>
        </w:tc>
        <w:tc>
          <w:tcPr>
            <w:tcW w:type="dxa" w:w="3322"/>
          </w:tcPr>
          <w:p>
            <w:pPr>
              <w:pStyle w:val="null3"/>
              <w:jc w:val="both"/>
            </w:pPr>
            <w:r>
              <w:rPr>
                <w:b/>
              </w:rPr>
              <w:t>营业执照等证明文件</w:t>
            </w:r>
          </w:p>
        </w:tc>
        <w:tc>
          <w:tcPr>
            <w:tcW w:type="dxa" w:w="4153"/>
          </w:tcPr>
          <w:p>
            <w:pPr>
              <w:pStyle w:val="null3"/>
              <w:jc w:val="both"/>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b/>
              </w:rPr>
              <w:t>3</w:t>
            </w:r>
          </w:p>
        </w:tc>
        <w:tc>
          <w:tcPr>
            <w:tcW w:type="dxa" w:w="3322"/>
          </w:tcPr>
          <w:p>
            <w:pPr>
              <w:pStyle w:val="null3"/>
              <w:jc w:val="both"/>
            </w:pPr>
            <w:r>
              <w:rPr>
                <w:b/>
              </w:rPr>
              <w:t>提供财务状况报告(财务报告、或资信证明）</w:t>
            </w:r>
          </w:p>
        </w:tc>
        <w:tc>
          <w:tcPr>
            <w:tcW w:type="dxa" w:w="4153"/>
          </w:tcPr>
          <w:p>
            <w:pPr>
              <w:pStyle w:val="null3"/>
              <w:jc w:val="both"/>
            </w:pPr>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b/>
              </w:rPr>
              <w:t>4</w:t>
            </w:r>
          </w:p>
        </w:tc>
        <w:tc>
          <w:tcPr>
            <w:tcW w:type="dxa" w:w="3322"/>
          </w:tcPr>
          <w:p>
            <w:pPr>
              <w:pStyle w:val="null3"/>
              <w:jc w:val="both"/>
            </w:pPr>
            <w:r>
              <w:rPr>
                <w:b/>
              </w:rPr>
              <w:t>依法缴纳税收证明材料</w:t>
            </w:r>
          </w:p>
        </w:tc>
        <w:tc>
          <w:tcPr>
            <w:tcW w:type="dxa" w:w="4153"/>
          </w:tcPr>
          <w:p>
            <w:pPr>
              <w:pStyle w:val="null3"/>
              <w:jc w:val="both"/>
            </w:pPr>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b/>
              </w:rPr>
              <w:t>5</w:t>
            </w:r>
          </w:p>
        </w:tc>
        <w:tc>
          <w:tcPr>
            <w:tcW w:type="dxa" w:w="3322"/>
          </w:tcPr>
          <w:p>
            <w:pPr>
              <w:pStyle w:val="null3"/>
              <w:jc w:val="both"/>
            </w:pPr>
            <w:r>
              <w:rPr>
                <w:b/>
              </w:rPr>
              <w:t>依法缴纳社会保障资金证明材料</w:t>
            </w:r>
          </w:p>
        </w:tc>
        <w:tc>
          <w:tcPr>
            <w:tcW w:type="dxa" w:w="4153"/>
          </w:tcPr>
          <w:p>
            <w:pPr>
              <w:pStyle w:val="null3"/>
              <w:jc w:val="both"/>
            </w:pPr>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b/>
              </w:rPr>
              <w:t>6</w:t>
            </w:r>
          </w:p>
        </w:tc>
        <w:tc>
          <w:tcPr>
            <w:tcW w:type="dxa" w:w="3322"/>
          </w:tcPr>
          <w:p>
            <w:pPr>
              <w:pStyle w:val="null3"/>
              <w:jc w:val="both"/>
            </w:pPr>
            <w:r>
              <w:rPr>
                <w:b/>
              </w:rPr>
              <w:t>具备履行合同所必需设备和专业技术能力的声明函(若有)</w:t>
            </w:r>
          </w:p>
        </w:tc>
        <w:tc>
          <w:tcPr>
            <w:tcW w:type="dxa" w:w="4153"/>
          </w:tcPr>
          <w:p>
            <w:pPr>
              <w:pStyle w:val="null3"/>
              <w:jc w:val="both"/>
            </w:pPr>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b/>
              </w:rPr>
              <w:t>7</w:t>
            </w:r>
          </w:p>
        </w:tc>
        <w:tc>
          <w:tcPr>
            <w:tcW w:type="dxa" w:w="3322"/>
          </w:tcPr>
          <w:p>
            <w:pPr>
              <w:pStyle w:val="null3"/>
              <w:jc w:val="both"/>
            </w:pPr>
            <w:r>
              <w:rPr>
                <w:b/>
              </w:rPr>
              <w:t>参加采购活动前三年内在经营活动中没有重大违法记录的声明</w:t>
            </w:r>
          </w:p>
        </w:tc>
        <w:tc>
          <w:tcPr>
            <w:tcW w:type="dxa" w:w="4153"/>
          </w:tcPr>
          <w:p>
            <w:pPr>
              <w:pStyle w:val="null3"/>
              <w:jc w:val="both"/>
            </w:pPr>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b/>
              </w:rPr>
              <w:t>8</w:t>
            </w:r>
          </w:p>
        </w:tc>
        <w:tc>
          <w:tcPr>
            <w:tcW w:type="dxa" w:w="3322"/>
          </w:tcPr>
          <w:p>
            <w:pPr>
              <w:pStyle w:val="null3"/>
              <w:jc w:val="both"/>
            </w:pPr>
            <w:r>
              <w:rPr>
                <w:b/>
              </w:rPr>
              <w:t>信用记录查询结果</w:t>
            </w:r>
          </w:p>
        </w:tc>
        <w:tc>
          <w:tcPr>
            <w:tcW w:type="dxa" w:w="4153"/>
          </w:tcPr>
          <w:p>
            <w:pPr>
              <w:pStyle w:val="null3"/>
              <w:jc w:val="both"/>
            </w:pPr>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b/>
              </w:rPr>
              <w:t>9</w:t>
            </w:r>
          </w:p>
        </w:tc>
        <w:tc>
          <w:tcPr>
            <w:tcW w:type="dxa" w:w="3322"/>
          </w:tcPr>
          <w:p>
            <w:pPr>
              <w:pStyle w:val="null3"/>
              <w:jc w:val="both"/>
            </w:pPr>
            <w:r>
              <w:rPr>
                <w:b/>
              </w:rPr>
              <w:t>中小企业声明函（以资格条件落实中小企业扶持政策时适用 ）</w:t>
            </w:r>
          </w:p>
        </w:tc>
        <w:tc>
          <w:tcPr>
            <w:tcW w:type="dxa" w:w="4153"/>
          </w:tcPr>
          <w:p>
            <w:pPr>
              <w:pStyle w:val="null3"/>
              <w:jc w:val="both"/>
            </w:pPr>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b/>
              </w:rPr>
              <w:t>10</w:t>
            </w:r>
          </w:p>
        </w:tc>
        <w:tc>
          <w:tcPr>
            <w:tcW w:type="dxa" w:w="3322"/>
          </w:tcPr>
          <w:p>
            <w:pPr>
              <w:pStyle w:val="null3"/>
              <w:jc w:val="both"/>
            </w:pPr>
            <w:r>
              <w:rPr>
                <w:b/>
              </w:rPr>
              <w:t>联合体协议（若有）</w:t>
            </w:r>
          </w:p>
        </w:tc>
        <w:tc>
          <w:tcPr>
            <w:tcW w:type="dxa" w:w="4153"/>
          </w:tcPr>
          <w:p>
            <w:pPr>
              <w:pStyle w:val="null3"/>
              <w:jc w:val="both"/>
            </w:pPr>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根据《关于印发政府采购促进中小企业发展管理办法的通知》（财库〔2020〕46号）文件、《关于进一步加大政府采购支持中小企业力度的通知》（ 财库〔2022〕19号）文件、《福建省财政厅关于进一步加大政府采购支持中小企业力度的通知》（闽财规〔2022〕13 号）规定，本项目为专门面向中小企业采购项目，供应商应按以下要求提供相关证明材料：①供应商符合《工业和信息化部、国家统计局、国家发展和改革委员会、财政部关于印发中小企业划型标准规定的通知》（工信部联企业[2011]300号）规定的中小企业划分标准，应按照招标（采购）文件第七章投标（响应）文件格式中的规定填写并提供《中小企业声明函》（工程、服务），声明函中的“标的名称”、“采购文件中明确的所属行业”应根据招标（采购）文件第一章《采购标的一览表》（如有多品目的“标的名称”须逐条填列）中规定准确填写，“制造商为（企业名称）”或“承建（承接）企业为（企业名称）”应准确填写对应的企业全称，“中型企业、小型企业、微型企业“应明确填写属于中型企业、小型企业还是微型企业，未按照上述规定准确填写，将被判定为无效声明函。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原件进行认定，残疾人福利性单位视同小型、微型企业。※供应商应按照招标文件第七章规定提供。</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both"/>
            </w:pPr>
            <w:r>
              <w:rPr>
                <w:b/>
              </w:rPr>
              <w:t>明细</w:t>
            </w:r>
          </w:p>
        </w:tc>
      </w:tr>
      <w:tr>
        <w:tc>
          <w:tcPr>
            <w:tcW w:type="dxa" w:w="8306"/>
          </w:tcPr>
          <w:p>
            <w:pPr>
              <w:pStyle w:val="null3"/>
              <w:jc w:val="both"/>
            </w:pPr>
            <w:r>
              <w:rPr>
                <w:b/>
              </w:rPr>
              <w:t>未按照招标文件规定提交投标函</w:t>
            </w:r>
          </w:p>
        </w:tc>
      </w:tr>
      <w:tr>
        <w:tc>
          <w:tcPr>
            <w:tcW w:type="dxa" w:w="8306"/>
          </w:tcPr>
          <w:p>
            <w:pPr>
              <w:pStyle w:val="null3"/>
              <w:jc w:val="both"/>
            </w:pPr>
            <w:r>
              <w:rPr>
                <w:b/>
              </w:rPr>
              <w:t>未按照招标文件规定提交投标人的资格及资信文件</w:t>
            </w:r>
          </w:p>
        </w:tc>
      </w:tr>
      <w:tr>
        <w:tc>
          <w:tcPr>
            <w:tcW w:type="dxa" w:w="8306"/>
          </w:tcPr>
          <w:p>
            <w:pPr>
              <w:pStyle w:val="null3"/>
              <w:jc w:val="both"/>
            </w:pPr>
            <w:r>
              <w:rPr>
                <w:b/>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福建优胜招标项目管理集团有限公司</w:t>
      </w:r>
      <w:r>
        <w:rPr>
          <w:b/>
        </w:rPr>
        <w:t>统一对外发布。</w:t>
      </w:r>
    </w:p>
    <w:p>
      <w:pPr>
        <w:pStyle w:val="null3"/>
        <w:ind w:firstLine="480"/>
        <w:jc w:val="both"/>
      </w:pPr>
      <w:r>
        <w:rPr>
          <w:b/>
        </w:rPr>
        <w:t>3、资格审查合格的投标人不足三家的，不进行评标。同时，本次采购活动结束，</w:t>
      </w:r>
      <w:r>
        <w:rPr>
          <w:b/>
        </w:rPr>
        <w:t>福建优胜招标项目管理集团有限公司</w:t>
      </w:r>
      <w:r>
        <w:rPr>
          <w:b/>
        </w:rPr>
        <w:t>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b/>
        </w:rPr>
        <w:t>4、资格审查结束后，由</w:t>
      </w:r>
      <w:r>
        <w:rPr>
          <w:b/>
        </w:rPr>
        <w:t>福建优胜招标项目管理集团有限公司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jc w:val="both"/>
      </w:pPr>
    </w:p>
    <w:p>
      <w:pPr>
        <w:pStyle w:val="null3"/>
        <w:jc w:val="both"/>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福建优胜招标项目管理集团有限公司</w:t>
      </w:r>
      <w:r>
        <w:rPr>
          <w:b/>
        </w:rPr>
        <w:t>统一对外发布。</w:t>
      </w:r>
    </w:p>
    <w:p>
      <w:pPr>
        <w:pStyle w:val="null3"/>
        <w:ind w:firstLine="480"/>
        <w:jc w:val="both"/>
      </w:pPr>
      <w:r>
        <w:rPr>
          <w:b/>
        </w:rPr>
        <w:t>②对</w:t>
      </w:r>
      <w:r>
        <w:rPr>
          <w:b/>
        </w:rPr>
        <w:t>福建优胜招标项目管理集团有限公司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按照闽财购〔2010〕28号文件规定，若投标供应商的技术部分实际得分少于招标文件设定的技术部分总分50%，即视为技术部分未实质性响应招标文件要求，按无效投标处理。</w:t>
            </w:r>
          </w:p>
        </w:tc>
      </w:tr>
      <w:tr>
        <w:tc>
          <w:tcPr>
            <w:tcW w:type="dxa" w:w="4153"/>
          </w:tcPr>
          <w:p>
            <w:pPr>
              <w:pStyle w:val="null3"/>
              <w:jc w:val="left"/>
            </w:pPr>
            <w:r>
              <w:rPr/>
              <w:t>其他情形</w:t>
            </w:r>
          </w:p>
        </w:tc>
        <w:tc>
          <w:tcPr>
            <w:tcW w:type="dxa" w:w="4153"/>
          </w:tcPr>
          <w:p>
            <w:pPr>
              <w:pStyle w:val="null3"/>
              <w:jc w:val="left"/>
            </w:pPr>
            <w:r>
              <w:rPr/>
              <w:t>技术部分中不得出现报价部分的全部或部分的投标报价信息（或组成资料），否则符合性审查不合格。</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违反招标文件中载明“投标无效”条款的规定或不符合招标文件规定的其它实质性要求。</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投标人的投标文件不满足招标文件第五章“三、商务要求”中的任何一项要求的，其投标无效。</w:t>
            </w:r>
          </w:p>
        </w:tc>
      </w:tr>
      <w:tr>
        <w:tc>
          <w:tcPr>
            <w:tcW w:type="dxa" w:w="4153"/>
          </w:tcPr>
          <w:p>
            <w:pPr>
              <w:pStyle w:val="null3"/>
              <w:jc w:val="left"/>
            </w:pPr>
            <w:r>
              <w:rPr/>
              <w:t>其他情形</w:t>
            </w:r>
          </w:p>
        </w:tc>
        <w:tc>
          <w:tcPr>
            <w:tcW w:type="dxa" w:w="4153"/>
          </w:tcPr>
          <w:p>
            <w:pPr>
              <w:pStyle w:val="null3"/>
              <w:jc w:val="left"/>
            </w:pPr>
            <w:r>
              <w:rPr/>
              <w:t>商务部分中不得出现报价部分的全部或部分的投标报价信息（或组成资料），否则符合性审查不合格。</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违反招标文件中载明“投标无效”条款的规定或不符合招标文件规定的其它实质性要求。</w:t>
            </w:r>
          </w:p>
        </w:tc>
      </w:tr>
    </w:tbl>
    <w:p>
      <w:pPr>
        <w:pStyle w:val="null3"/>
        <w:jc w:val="left"/>
      </w:pPr>
      <w:r>
        <w:rPr/>
        <w:t>附加符合性：无</w:t>
      </w:r>
    </w:p>
    <w:p>
      <w:pPr>
        <w:pStyle w:val="null3"/>
        <w:jc w:val="left"/>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福建优胜招标项目管理集团有限公司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jc w:val="both"/>
      </w:pPr>
    </w:p>
    <w:p>
      <w:pPr>
        <w:pStyle w:val="null3"/>
        <w:jc w:val="both"/>
      </w:pPr>
      <w:r>
        <w:rPr>
          <w:b/>
        </w:rPr>
        <w:t>采购包1：综合评分法</w:t>
      </w:r>
    </w:p>
    <w:p>
      <w:pPr>
        <w:pStyle w:val="null3"/>
        <w:ind w:firstLine="480"/>
        <w:jc w:val="both"/>
      </w:pPr>
      <w:r>
        <w:rPr>
          <w:b/>
        </w:rPr>
        <w:t>7.2评标标准</w:t>
      </w:r>
    </w:p>
    <w:p>
      <w:pPr>
        <w:pStyle w:val="null3"/>
        <w:ind w:firstLine="480"/>
        <w:jc w:val="both"/>
      </w:pPr>
    </w:p>
    <w:p>
      <w:pPr>
        <w:pStyle w:val="null3"/>
        <w:jc w:val="both"/>
      </w:pPr>
    </w:p>
    <w:p>
      <w:pPr>
        <w:pStyle w:val="null3"/>
        <w:jc w:val="both"/>
      </w:pPr>
    </w:p>
    <w:p>
      <w:pPr>
        <w:pStyle w:val="null3"/>
        <w:jc w:val="both"/>
      </w:pPr>
      <w:r>
        <w:rPr>
          <w:b/>
        </w:rPr>
        <w:t>采购包1：综合评分法</w:t>
      </w:r>
    </w:p>
    <w:p>
      <w:pPr>
        <w:pStyle w:val="null3"/>
        <w:jc w:val="both"/>
      </w:pPr>
      <w:r>
        <w:rPr>
          <w:b/>
        </w:rPr>
        <w:t>（1）投标文件满足招标文件全部实质性要求，且按照评审因素的量化指标评审得分（即评标总得分）最高的投标人为中标候选人。</w:t>
      </w:r>
    </w:p>
    <w:p>
      <w:pPr>
        <w:pStyle w:val="null3"/>
        <w:jc w:val="both"/>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b/>
        </w:rPr>
        <w:t>各项评审因素的设置如下：</w:t>
      </w:r>
    </w:p>
    <w:p>
      <w:pPr>
        <w:pStyle w:val="null3"/>
        <w:jc w:val="both"/>
      </w:pPr>
      <w:r>
        <w:rPr>
          <w:b/>
        </w:rPr>
        <w:t>价格项（F1×A1）满分为10.00分</w:t>
      </w:r>
    </w:p>
    <w:p>
      <w:pPr>
        <w:pStyle w:val="null3"/>
        <w:jc w:val="both"/>
      </w:pPr>
      <w:r>
        <w:rPr>
          <w:b/>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b/>
        </w:rPr>
        <w:t>技术项（F2×A2）满分为81.00分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T1</w:t>
            </w:r>
          </w:p>
        </w:tc>
        <w:tc>
          <w:tcPr>
            <w:tcW w:type="dxa" w:w="831"/>
          </w:tcPr>
          <w:p>
            <w:pPr>
              <w:pStyle w:val="null3"/>
              <w:jc w:val="right"/>
            </w:pPr>
            <w:r>
              <w:rPr>
                <w:b/>
              </w:rPr>
              <w:t>36.00</w:t>
            </w:r>
          </w:p>
        </w:tc>
        <w:tc>
          <w:tcPr>
            <w:tcW w:type="dxa" w:w="4153"/>
          </w:tcPr>
          <w:p>
            <w:pPr>
              <w:pStyle w:val="null3"/>
              <w:jc w:val="both"/>
            </w:pPr>
            <w:r>
              <w:rPr>
                <w:b/>
              </w:rPr>
              <w:t>根据投标人对“第五章 招标内容及要求”中“二、技术和服务要求”采购包1逐项响应承诺和应答，由评标委员会进行评分，投标人所投的服务完全满足采购文件及要求的得36分，正偏离不加分。加注“★”条款为不允许偏离的技术服务要求一项不满足将导致响应文件无效，其他条款每负偏离一项扣2分（共计18项，以项号标记为准）。</w:t>
            </w:r>
          </w:p>
        </w:tc>
      </w:tr>
      <w:tr>
        <w:tc>
          <w:tcPr>
            <w:tcW w:type="dxa" w:w="3322"/>
          </w:tcPr>
          <w:p>
            <w:pPr>
              <w:pStyle w:val="null3"/>
              <w:jc w:val="both"/>
            </w:pPr>
            <w:r>
              <w:rPr>
                <w:b/>
              </w:rPr>
              <w:t>T2</w:t>
            </w:r>
          </w:p>
        </w:tc>
        <w:tc>
          <w:tcPr>
            <w:tcW w:type="dxa" w:w="831"/>
          </w:tcPr>
          <w:p>
            <w:pPr>
              <w:pStyle w:val="null3"/>
              <w:jc w:val="right"/>
            </w:pPr>
            <w:r>
              <w:rPr>
                <w:b/>
              </w:rPr>
              <w:t>3.00</w:t>
            </w:r>
          </w:p>
        </w:tc>
        <w:tc>
          <w:tcPr>
            <w:tcW w:type="dxa" w:w="4153"/>
          </w:tcPr>
          <w:p>
            <w:pPr>
              <w:pStyle w:val="null3"/>
              <w:jc w:val="both"/>
            </w:pPr>
            <w:r>
              <w:rPr>
                <w:b/>
              </w:rPr>
              <w:t>根据投标人对本项目理解情况包括但不限于①建设概况②主要建设内容③建设原则④建设目标的理解程度，由评标委员会进行评分：方案包含的要点齐全无缺漏项、内容与要点相符、每个要点均有展开详细的阐述且能够适用于本项目、合理、可靠性强得3分；方案所包含的要点齐全、内容与要点相符、每个要点均有展开阐述（没有特别具体）但基本能够适用于本项目、合理、可靠性较强的得2分；方案所包含的要点齐全、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T3</w:t>
            </w:r>
          </w:p>
        </w:tc>
        <w:tc>
          <w:tcPr>
            <w:tcW w:type="dxa" w:w="831"/>
          </w:tcPr>
          <w:p>
            <w:pPr>
              <w:pStyle w:val="null3"/>
              <w:jc w:val="right"/>
            </w:pPr>
            <w:r>
              <w:rPr>
                <w:b/>
              </w:rPr>
              <w:t>3.00</w:t>
            </w:r>
          </w:p>
        </w:tc>
        <w:tc>
          <w:tcPr>
            <w:tcW w:type="dxa" w:w="4153"/>
          </w:tcPr>
          <w:p>
            <w:pPr>
              <w:pStyle w:val="null3"/>
              <w:jc w:val="both"/>
            </w:pPr>
            <w:r>
              <w:rPr>
                <w:b/>
              </w:rPr>
              <w:t>根据投标人对本项目包括但不限于①监理工作重点②难点表述程度，由评标委员会进行评分：方案包含的要点齐全无缺漏项、内容与要点相符、每个要点均有展开详细的阐述且能够适用于本项目、合理、可靠性强得3分；方案所包含的要点齐全、内容与要点相符、每个要点均有展开阐述（没有特别具体）但基本能够适用于本项目、合理、可靠性较强的得2分；方案所包含的要点齐全、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T4</w:t>
            </w:r>
          </w:p>
        </w:tc>
        <w:tc>
          <w:tcPr>
            <w:tcW w:type="dxa" w:w="831"/>
          </w:tcPr>
          <w:p>
            <w:pPr>
              <w:pStyle w:val="null3"/>
              <w:jc w:val="right"/>
            </w:pPr>
            <w:r>
              <w:rPr>
                <w:b/>
              </w:rPr>
              <w:t>3.00</w:t>
            </w:r>
          </w:p>
        </w:tc>
        <w:tc>
          <w:tcPr>
            <w:tcW w:type="dxa" w:w="4153"/>
          </w:tcPr>
          <w:p>
            <w:pPr>
              <w:pStyle w:val="null3"/>
              <w:jc w:val="both"/>
            </w:pPr>
            <w:r>
              <w:rPr>
                <w:b/>
              </w:rPr>
              <w:t>根据投标人对医疗数据采集的理解度，以及相应的监理方案，由评标委员会进行评分：对医疗数据采集理解度高、相应监理方案能够适用于本项目、合理、可靠性强得3分；对医疗数据采集理解度一般、相应监理方案基本能够适用于本项目、合理、可靠性较强的得2分；对医疗数据采集理解度差、相应监理方案基本不适用于本项目、可靠性较差的得1分；未提供或内容存在明显错误、内容明显不适用于本项目需求的均不得分。</w:t>
            </w:r>
          </w:p>
        </w:tc>
      </w:tr>
      <w:tr>
        <w:tc>
          <w:tcPr>
            <w:tcW w:type="dxa" w:w="3322"/>
          </w:tcPr>
          <w:p>
            <w:pPr>
              <w:pStyle w:val="null3"/>
              <w:jc w:val="both"/>
            </w:pPr>
            <w:r>
              <w:rPr>
                <w:b/>
              </w:rPr>
              <w:t>T5</w:t>
            </w:r>
          </w:p>
        </w:tc>
        <w:tc>
          <w:tcPr>
            <w:tcW w:type="dxa" w:w="831"/>
          </w:tcPr>
          <w:p>
            <w:pPr>
              <w:pStyle w:val="null3"/>
              <w:jc w:val="right"/>
            </w:pPr>
            <w:r>
              <w:rPr>
                <w:b/>
              </w:rPr>
              <w:t>3.00</w:t>
            </w:r>
          </w:p>
        </w:tc>
        <w:tc>
          <w:tcPr>
            <w:tcW w:type="dxa" w:w="4153"/>
          </w:tcPr>
          <w:p>
            <w:pPr>
              <w:pStyle w:val="null3"/>
              <w:jc w:val="both"/>
            </w:pPr>
            <w:r>
              <w:rPr>
                <w:b/>
              </w:rPr>
              <w:t>根据投标人按本项目具体情况制定的项目实施阶段的工程质量控制方案包含但不限于①质量控制的目标和流程②质量控制的方法和措施③质量服务的监理检查方案等内容，由评标委员会进行评分：方案包含的要点齐全无缺漏项、内容与要点相符、每个要点均有展开详细的阐述且能够适用于本项目、合理、可靠性强得3分；方案所包含的要点齐全、内容与要点相符、每个要点均有展开阐述（没有特别具体）但基本能够适用于本项目、合理、可靠性较强的得2分；方案所包含的要点齐全、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T6</w:t>
            </w:r>
          </w:p>
        </w:tc>
        <w:tc>
          <w:tcPr>
            <w:tcW w:type="dxa" w:w="831"/>
          </w:tcPr>
          <w:p>
            <w:pPr>
              <w:pStyle w:val="null3"/>
              <w:jc w:val="right"/>
            </w:pPr>
            <w:r>
              <w:rPr>
                <w:b/>
              </w:rPr>
              <w:t>3.00</w:t>
            </w:r>
          </w:p>
        </w:tc>
        <w:tc>
          <w:tcPr>
            <w:tcW w:type="dxa" w:w="4153"/>
          </w:tcPr>
          <w:p>
            <w:pPr>
              <w:pStyle w:val="null3"/>
              <w:jc w:val="both"/>
            </w:pPr>
            <w:r>
              <w:rPr>
                <w:b/>
              </w:rPr>
              <w:t>根据投标人为本项目具体情况制定的项目实施阶段的工程进度控制方案包含但不限于①进度控制模型和方案②进度控制的方法和措施③进度控制的协调方案等内容，由评标委员会进行评分：方案包含的要点齐全无缺漏项、内容与要点相符、每个要点均有展开详细的阐述且能够适用于本项目、合理、可靠性强得3分；方案所包含的要点齐全、内容与要点相符、每个要点均有展开阐述（没有特别具体）但基本能够适用于本项目、合理、可靠性较强的得2分；方案所包含的要点齐全、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T7</w:t>
            </w:r>
          </w:p>
        </w:tc>
        <w:tc>
          <w:tcPr>
            <w:tcW w:type="dxa" w:w="831"/>
          </w:tcPr>
          <w:p>
            <w:pPr>
              <w:pStyle w:val="null3"/>
              <w:jc w:val="right"/>
            </w:pPr>
            <w:r>
              <w:rPr>
                <w:b/>
              </w:rPr>
              <w:t>3.00</w:t>
            </w:r>
          </w:p>
        </w:tc>
        <w:tc>
          <w:tcPr>
            <w:tcW w:type="dxa" w:w="4153"/>
          </w:tcPr>
          <w:p>
            <w:pPr>
              <w:pStyle w:val="null3"/>
              <w:jc w:val="both"/>
            </w:pPr>
            <w:r>
              <w:rPr>
                <w:b/>
              </w:rPr>
              <w:t>根据投标人为本项目具体情况制定的项目实施阶段的工程投资控制方案包含但不限于①投资控制的目标和要点②投资控制的流程和方法③投资控制的措施等内容，由评标委员会进行评分：方案包含的要点齐全无缺漏项、内容与要点相符、每个要点均有展开详细的阐述且能够适用于本项目、合理、可靠性强得3分；方案所包含的要点齐全、内容与要点相符、每个要点均有展开阐述（没有特别具体）但基本能够适用于本项目、合理、可靠性较强的得2分；方案所包含的要点齐全、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T8</w:t>
            </w:r>
          </w:p>
        </w:tc>
        <w:tc>
          <w:tcPr>
            <w:tcW w:type="dxa" w:w="831"/>
          </w:tcPr>
          <w:p>
            <w:pPr>
              <w:pStyle w:val="null3"/>
              <w:jc w:val="right"/>
            </w:pPr>
            <w:r>
              <w:rPr>
                <w:b/>
              </w:rPr>
              <w:t>3.00</w:t>
            </w:r>
          </w:p>
        </w:tc>
        <w:tc>
          <w:tcPr>
            <w:tcW w:type="dxa" w:w="4153"/>
          </w:tcPr>
          <w:p>
            <w:pPr>
              <w:pStyle w:val="null3"/>
              <w:jc w:val="both"/>
            </w:pPr>
            <w:r>
              <w:rPr>
                <w:b/>
              </w:rPr>
              <w:t>根据投标人为本项目具体情况制定的项目实施阶段的工程变更控制方案包含但不限于①变更控制的目标和程序②变更控制的监理审核要点③变更控制的方法和措施等内容，由评标委员会进行评分：方案包含的要点齐全无缺漏项、内容与要点相符、每个要点均有展开详细的阐述且能够适用于本项目、合理、可靠性强得3分；方案所包含的要点齐全、内容与要点相符、每个要点均有展开阐述（没有特别具体）但基本能够适用于本项目、合理、可靠性较强的得2分；方案所包含的要点齐全、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T9</w:t>
            </w:r>
          </w:p>
        </w:tc>
        <w:tc>
          <w:tcPr>
            <w:tcW w:type="dxa" w:w="831"/>
          </w:tcPr>
          <w:p>
            <w:pPr>
              <w:pStyle w:val="null3"/>
              <w:jc w:val="right"/>
            </w:pPr>
            <w:r>
              <w:rPr>
                <w:b/>
              </w:rPr>
              <w:t>3.00</w:t>
            </w:r>
          </w:p>
        </w:tc>
        <w:tc>
          <w:tcPr>
            <w:tcW w:type="dxa" w:w="4153"/>
          </w:tcPr>
          <w:p>
            <w:pPr>
              <w:pStyle w:val="null3"/>
              <w:jc w:val="both"/>
            </w:pPr>
            <w:r>
              <w:rPr>
                <w:b/>
              </w:rPr>
              <w:t>根据投标人为本项目具体情况制定的工程项目验收阶段的工作方案包含但不限于①目标②流程③监理方法和措施，由评标委员会进行评分：方案包含的要点齐全无缺漏项、内容与要点相符、每个要点均有展开详细的阐述且能够适用于本项目、合理、可靠性强得3分；方案所包含的要点齐全、内容与要点相符、每个要点均有展开阐述（没有特别具体）但基本能够适用于本项目、合理、可靠性较强的得2分；方案所包含的要点齐全、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T10</w:t>
            </w:r>
          </w:p>
        </w:tc>
        <w:tc>
          <w:tcPr>
            <w:tcW w:type="dxa" w:w="831"/>
          </w:tcPr>
          <w:p>
            <w:pPr>
              <w:pStyle w:val="null3"/>
              <w:jc w:val="right"/>
            </w:pPr>
            <w:r>
              <w:rPr>
                <w:b/>
              </w:rPr>
              <w:t>3.00</w:t>
            </w:r>
          </w:p>
        </w:tc>
        <w:tc>
          <w:tcPr>
            <w:tcW w:type="dxa" w:w="4153"/>
          </w:tcPr>
          <w:p>
            <w:pPr>
              <w:pStyle w:val="null3"/>
              <w:jc w:val="both"/>
            </w:pPr>
            <w:r>
              <w:rPr>
                <w:b/>
              </w:rPr>
              <w:t>根据投标人提出的管理方案，包括但不限于①项目建设沟通协调、②合同管理、③风险管理、④文档以及信息安全、⑤知识产权管理的方法和措施，由评标委员会进行评分：方案包含的要点齐全无缺漏项、内容与要点相符、每个要点均有展开详细的阐述且能够适用于本项目、合理、可靠性强得3分；方案所包含的要点齐全、内容与要点相符、每个要点均有展开阐述（没有特别具体）但基本能够适用于本项目、合理、可靠性较强的得2分；方案所包含的要点齐全、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T11</w:t>
            </w:r>
          </w:p>
        </w:tc>
        <w:tc>
          <w:tcPr>
            <w:tcW w:type="dxa" w:w="831"/>
          </w:tcPr>
          <w:p>
            <w:pPr>
              <w:pStyle w:val="null3"/>
              <w:jc w:val="right"/>
            </w:pPr>
            <w:r>
              <w:rPr>
                <w:b/>
              </w:rPr>
              <w:t>3.00</w:t>
            </w:r>
          </w:p>
        </w:tc>
        <w:tc>
          <w:tcPr>
            <w:tcW w:type="dxa" w:w="4153"/>
          </w:tcPr>
          <w:p>
            <w:pPr>
              <w:pStyle w:val="null3"/>
              <w:jc w:val="both"/>
            </w:pPr>
            <w:r>
              <w:rPr>
                <w:b/>
              </w:rPr>
              <w:t>根据投标人为本项目提出建设绩效评估及监理服务保障措施等方案包含但不限于①目标②流程③监理方法和措施等内容，由评标委员会进行评分：方案包含的要点齐全无缺漏项、内容与要点相符、每个要点均有展开详细的阐述且能够适用于本项目、合理、可靠性强得3分；方案所包含的要点齐全、内容与要点相符、每个要点均有展开阐述（没有特别具体）但基本能够适用于本项目、合理、可靠性较强的得2分；方案所包含的要点齐全、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b/>
              </w:rPr>
              <w:t>T12</w:t>
            </w:r>
          </w:p>
        </w:tc>
        <w:tc>
          <w:tcPr>
            <w:tcW w:type="dxa" w:w="831"/>
          </w:tcPr>
          <w:p>
            <w:pPr>
              <w:pStyle w:val="null3"/>
              <w:jc w:val="right"/>
            </w:pPr>
            <w:r>
              <w:rPr>
                <w:b/>
              </w:rPr>
              <w:t>3.00</w:t>
            </w:r>
          </w:p>
        </w:tc>
        <w:tc>
          <w:tcPr>
            <w:tcW w:type="dxa" w:w="4153"/>
          </w:tcPr>
          <w:p>
            <w:pPr>
              <w:pStyle w:val="null3"/>
              <w:jc w:val="both"/>
            </w:pPr>
            <w:r>
              <w:rPr>
                <w:b/>
              </w:rPr>
              <w:t>投标人针对本项目拟派总监理工程师： 具有信息系统监理师证书、系统分析师证书、网络工程师证书、数据中心规划设计工程师证书、通信网络系统工程师证书和系统集成工程师证书的得3分，每少一项扣0.5分，扣完为止。投标人须提供投标截止时间前六个月（不含投标截止时间的当月）中任一月份的投标人为其缴纳社会保障资金缴纳凭据复印件和上述资质证书的复印件，否则不得分。（本项与T13、T14、T15、T16项人员不重复得分）</w:t>
            </w:r>
          </w:p>
        </w:tc>
      </w:tr>
      <w:tr>
        <w:tc>
          <w:tcPr>
            <w:tcW w:type="dxa" w:w="3322"/>
          </w:tcPr>
          <w:p>
            <w:pPr>
              <w:pStyle w:val="null3"/>
              <w:jc w:val="both"/>
            </w:pPr>
            <w:r>
              <w:rPr>
                <w:b/>
              </w:rPr>
              <w:t>T13</w:t>
            </w:r>
          </w:p>
        </w:tc>
        <w:tc>
          <w:tcPr>
            <w:tcW w:type="dxa" w:w="831"/>
          </w:tcPr>
          <w:p>
            <w:pPr>
              <w:pStyle w:val="null3"/>
              <w:jc w:val="right"/>
            </w:pPr>
            <w:r>
              <w:rPr>
                <w:b/>
              </w:rPr>
              <w:t>3.00</w:t>
            </w:r>
          </w:p>
        </w:tc>
        <w:tc>
          <w:tcPr>
            <w:tcW w:type="dxa" w:w="4153"/>
          </w:tcPr>
          <w:p>
            <w:pPr>
              <w:pStyle w:val="null3"/>
              <w:jc w:val="both"/>
            </w:pPr>
            <w:r>
              <w:rPr>
                <w:b/>
              </w:rPr>
              <w:t>投标人针对本项目拟派总监理工程师代表： 具有信息系统监理师证书、咨询工程师(投资)证书、ITIL(IT服务管理)认证证书、通信网络系统工程师、软件架构师证书、数据中心规划设计工程师证书的得3分，每少一项扣0.5分，扣完为止。投标人须提供投标截止时间前六个月（不含投标截止时间的当月）中任一月份的投标人为其缴纳社会保障资金缴纳凭据复印件和上述资质证书的复印件，否则不得分。（本项与T12、T14、T15、T16项人员不重复得分）</w:t>
            </w:r>
          </w:p>
        </w:tc>
      </w:tr>
      <w:tr>
        <w:tc>
          <w:tcPr>
            <w:tcW w:type="dxa" w:w="3322"/>
          </w:tcPr>
          <w:p>
            <w:pPr>
              <w:pStyle w:val="null3"/>
              <w:jc w:val="both"/>
            </w:pPr>
            <w:r>
              <w:rPr>
                <w:b/>
              </w:rPr>
              <w:t>T14</w:t>
            </w:r>
          </w:p>
        </w:tc>
        <w:tc>
          <w:tcPr>
            <w:tcW w:type="dxa" w:w="831"/>
          </w:tcPr>
          <w:p>
            <w:pPr>
              <w:pStyle w:val="null3"/>
              <w:jc w:val="right"/>
            </w:pPr>
            <w:r>
              <w:rPr>
                <w:b/>
              </w:rPr>
              <w:t>3.00</w:t>
            </w:r>
          </w:p>
        </w:tc>
        <w:tc>
          <w:tcPr>
            <w:tcW w:type="dxa" w:w="4153"/>
          </w:tcPr>
          <w:p>
            <w:pPr>
              <w:pStyle w:val="null3"/>
              <w:jc w:val="both"/>
            </w:pPr>
            <w:r>
              <w:rPr>
                <w:b/>
              </w:rPr>
              <w:t>投标人针对本项目拟派专业监理工程师成员中同一人同时具备信息系统监理师证书、信息系统项目管理师证书、咨询工程师(投资)证书、软件评测师的得3分，每少一项扣0.75分，扣完为止。投标人须提供投标截止时间前六个月（不含投标截止时间的当月）中任一月份的投标人为其缴纳社会保障资金缴纳凭据复印件和上述资质证书的复印件，否则不得分。（本项与T12、T13、T15、T16项人员不重复得分）</w:t>
            </w:r>
          </w:p>
        </w:tc>
      </w:tr>
      <w:tr>
        <w:tc>
          <w:tcPr>
            <w:tcW w:type="dxa" w:w="3322"/>
          </w:tcPr>
          <w:p>
            <w:pPr>
              <w:pStyle w:val="null3"/>
              <w:jc w:val="both"/>
            </w:pPr>
            <w:r>
              <w:rPr>
                <w:b/>
              </w:rPr>
              <w:t>T15</w:t>
            </w:r>
          </w:p>
        </w:tc>
        <w:tc>
          <w:tcPr>
            <w:tcW w:type="dxa" w:w="831"/>
          </w:tcPr>
          <w:p>
            <w:pPr>
              <w:pStyle w:val="null3"/>
              <w:jc w:val="right"/>
            </w:pPr>
            <w:r>
              <w:rPr>
                <w:b/>
              </w:rPr>
              <w:t>3.00</w:t>
            </w:r>
          </w:p>
        </w:tc>
        <w:tc>
          <w:tcPr>
            <w:tcW w:type="dxa" w:w="4153"/>
          </w:tcPr>
          <w:p>
            <w:pPr>
              <w:pStyle w:val="null3"/>
              <w:jc w:val="both"/>
            </w:pPr>
            <w:r>
              <w:rPr>
                <w:b/>
              </w:rPr>
              <w:t>投标人针对本项目拟派专业监理工程师成员中同一人同时具备信息系统监理师证书、信息系统项目管理师证书、系统规划与管理师证书、系统集成工程师、信息系统测评工程师证书的得3分，每少一项扣0.6分，扣完为止。投标人须提供投标截止时间前六个月（不含投标截止时间的当月）中任一月份的投标人为其缴纳社会保障资金缴纳凭据复印件和上述资质证书的复印件，否则不得分。（本项与T12、T13、T14、T16项人员不重复得分）</w:t>
            </w:r>
          </w:p>
        </w:tc>
      </w:tr>
      <w:tr>
        <w:tc>
          <w:tcPr>
            <w:tcW w:type="dxa" w:w="3322"/>
          </w:tcPr>
          <w:p>
            <w:pPr>
              <w:pStyle w:val="null3"/>
              <w:jc w:val="both"/>
            </w:pPr>
            <w:r>
              <w:rPr>
                <w:b/>
              </w:rPr>
              <w:t>T16</w:t>
            </w:r>
          </w:p>
        </w:tc>
        <w:tc>
          <w:tcPr>
            <w:tcW w:type="dxa" w:w="831"/>
          </w:tcPr>
          <w:p>
            <w:pPr>
              <w:pStyle w:val="null3"/>
              <w:jc w:val="right"/>
            </w:pPr>
            <w:r>
              <w:rPr>
                <w:b/>
              </w:rPr>
              <w:t>3.00</w:t>
            </w:r>
          </w:p>
        </w:tc>
        <w:tc>
          <w:tcPr>
            <w:tcW w:type="dxa" w:w="4153"/>
          </w:tcPr>
          <w:p>
            <w:pPr>
              <w:pStyle w:val="null3"/>
              <w:jc w:val="both"/>
            </w:pPr>
            <w:r>
              <w:rPr>
                <w:b/>
              </w:rPr>
              <w:t>投标人针对本项目拟派专业监理工程师成员中同一人同时具备信息系统监理师证书、省级及以上政府人事部门颁发的高级工程师证书（计算机专业）、软件测试工程师的得3分，每少一项扣1分，扣完为止；投标人须提供投标截止时间前六个月（不含投标截止时间的当月）中任一月份的投标人为其缴纳社会保障资金缴纳凭据复印件和上述资质证书的复印件，否则不得分。（本项与T12、T13、T14、T15项人员不重复得分）</w:t>
            </w:r>
          </w:p>
        </w:tc>
      </w:tr>
    </w:tbl>
    <w:p>
      <w:pPr>
        <w:pStyle w:val="null3"/>
        <w:jc w:val="both"/>
      </w:pPr>
      <w:r>
        <w:rPr>
          <w:b/>
        </w:rPr>
        <w:t>商务项（F3×A3）满分为9.00分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B1</w:t>
            </w:r>
          </w:p>
        </w:tc>
        <w:tc>
          <w:tcPr>
            <w:tcW w:type="dxa" w:w="831"/>
          </w:tcPr>
          <w:p>
            <w:pPr>
              <w:pStyle w:val="null3"/>
              <w:jc w:val="right"/>
            </w:pPr>
            <w:r>
              <w:rPr>
                <w:b/>
              </w:rPr>
              <w:t>1.00</w:t>
            </w:r>
          </w:p>
        </w:tc>
        <w:tc>
          <w:tcPr>
            <w:tcW w:type="dxa" w:w="4153"/>
          </w:tcPr>
          <w:p>
            <w:pPr>
              <w:pStyle w:val="null3"/>
              <w:jc w:val="both"/>
            </w:pPr>
            <w:r>
              <w:rPr>
                <w:b/>
              </w:rPr>
              <w:t>投标人具有检测工具软件类的“计算机软件著作权登记证书”复印件，得1分。（须提供证书复印件）</w:t>
            </w:r>
          </w:p>
        </w:tc>
      </w:tr>
      <w:tr>
        <w:tc>
          <w:tcPr>
            <w:tcW w:type="dxa" w:w="3322"/>
          </w:tcPr>
          <w:p>
            <w:pPr>
              <w:pStyle w:val="null3"/>
              <w:jc w:val="both"/>
            </w:pPr>
            <w:r>
              <w:rPr>
                <w:b/>
              </w:rPr>
              <w:t>B2</w:t>
            </w:r>
          </w:p>
        </w:tc>
        <w:tc>
          <w:tcPr>
            <w:tcW w:type="dxa" w:w="831"/>
          </w:tcPr>
          <w:p>
            <w:pPr>
              <w:pStyle w:val="null3"/>
              <w:jc w:val="right"/>
            </w:pPr>
            <w:r>
              <w:rPr>
                <w:b/>
              </w:rPr>
              <w:t>1.00</w:t>
            </w:r>
          </w:p>
        </w:tc>
        <w:tc>
          <w:tcPr>
            <w:tcW w:type="dxa" w:w="4153"/>
          </w:tcPr>
          <w:p>
            <w:pPr>
              <w:pStyle w:val="null3"/>
              <w:jc w:val="both"/>
            </w:pPr>
            <w:r>
              <w:rPr>
                <w:b/>
              </w:rPr>
              <w:t>投标人具有数据比对软件类的“计算机软件著作权登记证书”复印件，得1分。（须提供证书复印件）</w:t>
            </w:r>
          </w:p>
        </w:tc>
      </w:tr>
      <w:tr>
        <w:tc>
          <w:tcPr>
            <w:tcW w:type="dxa" w:w="3322"/>
          </w:tcPr>
          <w:p>
            <w:pPr>
              <w:pStyle w:val="null3"/>
              <w:jc w:val="both"/>
            </w:pPr>
            <w:r>
              <w:rPr>
                <w:b/>
              </w:rPr>
              <w:t>B3</w:t>
            </w:r>
          </w:p>
        </w:tc>
        <w:tc>
          <w:tcPr>
            <w:tcW w:type="dxa" w:w="831"/>
          </w:tcPr>
          <w:p>
            <w:pPr>
              <w:pStyle w:val="null3"/>
              <w:jc w:val="right"/>
            </w:pPr>
            <w:r>
              <w:rPr>
                <w:b/>
              </w:rPr>
              <w:t>1.00</w:t>
            </w:r>
          </w:p>
        </w:tc>
        <w:tc>
          <w:tcPr>
            <w:tcW w:type="dxa" w:w="4153"/>
          </w:tcPr>
          <w:p>
            <w:pPr>
              <w:pStyle w:val="null3"/>
              <w:jc w:val="both"/>
            </w:pPr>
            <w:r>
              <w:rPr>
                <w:b/>
              </w:rPr>
              <w:t>投标人具有测试项目管理平台类软件的“计算机软件著作权登记证书”复印件，得1分。（须提供证书复印件）</w:t>
            </w:r>
          </w:p>
        </w:tc>
      </w:tr>
      <w:tr>
        <w:tc>
          <w:tcPr>
            <w:tcW w:type="dxa" w:w="3322"/>
          </w:tcPr>
          <w:p>
            <w:pPr>
              <w:pStyle w:val="null3"/>
              <w:jc w:val="both"/>
            </w:pPr>
            <w:r>
              <w:rPr>
                <w:b/>
              </w:rPr>
              <w:t>B4</w:t>
            </w:r>
          </w:p>
        </w:tc>
        <w:tc>
          <w:tcPr>
            <w:tcW w:type="dxa" w:w="831"/>
          </w:tcPr>
          <w:p>
            <w:pPr>
              <w:pStyle w:val="null3"/>
              <w:jc w:val="right"/>
            </w:pPr>
            <w:r>
              <w:rPr>
                <w:b/>
              </w:rPr>
              <w:t>3.00</w:t>
            </w:r>
          </w:p>
        </w:tc>
        <w:tc>
          <w:tcPr>
            <w:tcW w:type="dxa" w:w="4153"/>
          </w:tcPr>
          <w:p>
            <w:pPr>
              <w:pStyle w:val="null3"/>
              <w:jc w:val="both"/>
            </w:pPr>
            <w:r>
              <w:rPr>
                <w:b/>
              </w:rPr>
              <w:t>根据投标人提供的从2020年1月1日起至本项目投标截止时间止（日期以验收报告为准）独立完成过同类项目业绩情况进行评分：每提供一份同类项目业绩的得1分，满分3分。【有效业绩须提供中标或成交公告（提供相关网站中标或成交公告的下载网页并注明网址）、中标或成交通知书、采购合同文本复印件，以及能够证明该业绩项目已经采购人验收合格的相关证明文件复印件】未完整提供上述证明材料复印件者本项业绩不得分。</w:t>
            </w:r>
          </w:p>
        </w:tc>
      </w:tr>
      <w:tr>
        <w:tc>
          <w:tcPr>
            <w:tcW w:type="dxa" w:w="3322"/>
          </w:tcPr>
          <w:p>
            <w:pPr>
              <w:pStyle w:val="null3"/>
              <w:jc w:val="both"/>
            </w:pPr>
            <w:r>
              <w:rPr>
                <w:b/>
              </w:rPr>
              <w:t>B5</w:t>
            </w:r>
          </w:p>
        </w:tc>
        <w:tc>
          <w:tcPr>
            <w:tcW w:type="dxa" w:w="831"/>
          </w:tcPr>
          <w:p>
            <w:pPr>
              <w:pStyle w:val="null3"/>
              <w:jc w:val="right"/>
            </w:pPr>
            <w:r>
              <w:rPr>
                <w:b/>
              </w:rPr>
              <w:t>3.00</w:t>
            </w:r>
          </w:p>
        </w:tc>
        <w:tc>
          <w:tcPr>
            <w:tcW w:type="dxa" w:w="4153"/>
          </w:tcPr>
          <w:p>
            <w:pPr>
              <w:pStyle w:val="null3"/>
              <w:jc w:val="both"/>
            </w:pPr>
            <w:r>
              <w:rPr>
                <w:b/>
              </w:rPr>
              <w:t>为保障本项目监理服务期内服务的便捷性，投标人做出响应承诺，承诺能在4小时内响应服务的得3分。未承诺或承诺不符的不得分。承诺函格式自拟。</w:t>
            </w:r>
          </w:p>
        </w:tc>
      </w:tr>
    </w:tbl>
    <w:p>
      <w:pPr>
        <w:pStyle w:val="null3"/>
        <w:jc w:val="both"/>
      </w:pPr>
      <w:r>
        <w:rPr>
          <w:b/>
        </w:rPr>
        <w:t>加分项（F4×A4）</w:t>
      </w:r>
    </w:p>
    <w:p>
      <w:pPr>
        <w:pStyle w:val="null3"/>
        <w:jc w:val="both"/>
      </w:pPr>
      <w:r>
        <w:rPr>
          <w:b/>
        </w:rPr>
        <w:t>优先类节能产品、环境标志产品：无</w:t>
      </w:r>
    </w:p>
    <w:p>
      <w:pPr>
        <w:pStyle w:val="null3"/>
        <w:jc w:val="both"/>
      </w:pPr>
      <w:r>
        <w:rPr>
          <w:b/>
        </w:rPr>
        <w:t>（4）中标候选人排列规则顺序如下：</w:t>
      </w:r>
    </w:p>
    <w:p>
      <w:pPr>
        <w:pStyle w:val="null3"/>
        <w:jc w:val="both"/>
      </w:pPr>
      <w:r>
        <w:rPr>
          <w:b/>
        </w:rPr>
        <w:t>a.按照评标总得分（FA）由高到低顺序排列。</w:t>
      </w:r>
    </w:p>
    <w:p>
      <w:pPr>
        <w:pStyle w:val="null3"/>
        <w:jc w:val="both"/>
      </w:pPr>
      <w:r>
        <w:rPr>
          <w:b/>
        </w:rPr>
        <w:t>b.评标总得分（FA）相同的，按照评标价（即价格扣除后的投标报价）由低到高顺序排列。</w:t>
      </w:r>
    </w:p>
    <w:p>
      <w:pPr>
        <w:pStyle w:val="null3"/>
        <w:jc w:val="both"/>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both"/>
      </w:pPr>
      <w:r>
        <w:rPr>
          <w:rFonts w:ascii="宋体" w:hAnsi="宋体" w:cs="宋体" w:eastAsia="宋体"/>
          <w:b/>
          <w:sz w:val="24"/>
        </w:rPr>
        <w:t>本采购包为信息工程监理，中标人负责本项目信息系统建设的监理服务。</w:t>
      </w:r>
    </w:p>
    <w:p>
      <w:pPr>
        <w:pStyle w:val="null3"/>
        <w:ind w:firstLine="480"/>
        <w:jc w:val="both"/>
        <w:outlineLvl w:val="2"/>
      </w:pPr>
      <w:r>
        <w:rPr>
          <w:b/>
          <w:sz w:val="28"/>
        </w:rPr>
        <w:t>二、技术和服务要求（以“★”标示的内容为不允许负偏离的实质性要求）</w:t>
      </w:r>
    </w:p>
    <w:p>
      <w:pPr>
        <w:pStyle w:val="null3"/>
        <w:ind w:firstLine="480"/>
        <w:jc w:val="left"/>
      </w:pPr>
    </w:p>
    <w:p>
      <w:pPr>
        <w:pStyle w:val="null3"/>
        <w:jc w:val="both"/>
      </w:pPr>
    </w:p>
    <w:p>
      <w:pPr>
        <w:pStyle w:val="null3"/>
        <w:ind w:firstLine="480"/>
        <w:jc w:val="both"/>
      </w:pPr>
      <w:r>
        <w:rPr>
          <w:rFonts w:ascii="宋体" w:hAnsi="宋体" w:cs="宋体" w:eastAsia="宋体"/>
          <w:b/>
          <w:sz w:val="24"/>
        </w:rPr>
        <w:t>1、监理服务范围：</w:t>
      </w:r>
    </w:p>
    <w:p>
      <w:pPr>
        <w:pStyle w:val="null3"/>
        <w:ind w:firstLine="480"/>
        <w:jc w:val="both"/>
      </w:pPr>
      <w:r>
        <w:rPr>
          <w:rFonts w:ascii="宋体" w:hAnsi="宋体" w:cs="宋体" w:eastAsia="宋体"/>
          <w:b/>
          <w:sz w:val="24"/>
        </w:rPr>
        <w:t>对项目建设合同的签订和建设中遇到的问题提供咨询意见。全程监督项目实施方制定、实施建设方案，总体实施方案的质量把关。对建设过程中需求变更的协助采购人进行总体把握和评估，以确保满足采购人使用要求；协调项目实施方和采购人，确保建设工作顺利进行。参与项目软硬件系统集成、安装调试、系统测试单元、集成测试、培训、试运行和系统验收、系统移交、相关各类项目会议的组织、记录、项目文档、起草、归档、移交等管理工作；针对项目建设情况，向采购人提出合理化的改进改良建议；协助招标单位对项目各方的工作协调、督办等，针对项目建设情况，向采购人提出合理化的改进改良建议。具体内容包括：</w:t>
      </w:r>
    </w:p>
    <w:p>
      <w:pPr>
        <w:pStyle w:val="null3"/>
        <w:ind w:firstLine="482"/>
        <w:jc w:val="both"/>
      </w:pPr>
      <w:r>
        <w:rPr>
          <w:rFonts w:ascii="宋体" w:hAnsi="宋体" w:cs="宋体" w:eastAsia="宋体"/>
          <w:b/>
          <w:sz w:val="24"/>
        </w:rPr>
        <w:t>【项号</w:t>
      </w:r>
      <w:r>
        <w:rPr>
          <w:rFonts w:ascii="宋体" w:hAnsi="宋体" w:cs="宋体" w:eastAsia="宋体"/>
          <w:b/>
          <w:sz w:val="24"/>
        </w:rPr>
        <w:t>1】</w:t>
      </w:r>
      <w:r>
        <w:rPr>
          <w:rFonts w:ascii="宋体" w:hAnsi="宋体" w:cs="宋体" w:eastAsia="宋体"/>
          <w:b/>
          <w:sz w:val="24"/>
        </w:rPr>
        <w:t>1.1项目组织及技术总体方案的把关</w:t>
      </w:r>
    </w:p>
    <w:p>
      <w:pPr>
        <w:pStyle w:val="null3"/>
        <w:ind w:firstLine="480"/>
        <w:jc w:val="both"/>
      </w:pPr>
      <w:r>
        <w:rPr>
          <w:rFonts w:ascii="宋体" w:hAnsi="宋体" w:cs="宋体" w:eastAsia="宋体"/>
          <w:b/>
          <w:sz w:val="24"/>
        </w:rPr>
        <w:t>协助硬件供货单位、项目建设单位、系统集成单位、项目采购人方，共同审核和确认承建单位的技术实施方案，确保技术实施方案符合项目总体设计的要求；</w:t>
      </w:r>
    </w:p>
    <w:p>
      <w:pPr>
        <w:pStyle w:val="null3"/>
        <w:ind w:firstLine="480"/>
        <w:jc w:val="both"/>
      </w:pPr>
      <w:r>
        <w:rPr>
          <w:rFonts w:ascii="宋体" w:hAnsi="宋体" w:cs="宋体" w:eastAsia="宋体"/>
          <w:b/>
          <w:sz w:val="24"/>
        </w:rPr>
        <w:t>审核和确认承建单位的总体设计方案；</w:t>
      </w:r>
    </w:p>
    <w:p>
      <w:pPr>
        <w:pStyle w:val="null3"/>
        <w:ind w:firstLine="480"/>
        <w:jc w:val="both"/>
      </w:pPr>
      <w:r>
        <w:rPr>
          <w:rFonts w:ascii="宋体" w:hAnsi="宋体" w:cs="宋体" w:eastAsia="宋体"/>
          <w:b/>
          <w:sz w:val="24"/>
        </w:rPr>
        <w:t>审核和确认项目建设过程中的各种关键技术方案；</w:t>
      </w:r>
    </w:p>
    <w:p>
      <w:pPr>
        <w:pStyle w:val="null3"/>
        <w:ind w:firstLine="480"/>
        <w:jc w:val="both"/>
      </w:pPr>
      <w:r>
        <w:rPr>
          <w:rFonts w:ascii="宋体" w:hAnsi="宋体" w:cs="宋体" w:eastAsia="宋体"/>
          <w:b/>
          <w:sz w:val="24"/>
        </w:rPr>
        <w:t>审核和确认承建单位的组织和实施方案，和应标人提交的《项目计划》；</w:t>
      </w:r>
    </w:p>
    <w:p>
      <w:pPr>
        <w:pStyle w:val="null3"/>
        <w:ind w:firstLine="480"/>
        <w:jc w:val="both"/>
      </w:pPr>
      <w:r>
        <w:rPr>
          <w:rFonts w:ascii="宋体" w:hAnsi="宋体" w:cs="宋体" w:eastAsia="宋体"/>
          <w:b/>
          <w:sz w:val="24"/>
        </w:rPr>
        <w:t>审核和确认承建单位的项目质量保证计划、质量控制体系（含质量控制的关键性节点）；</w:t>
      </w:r>
    </w:p>
    <w:p>
      <w:pPr>
        <w:pStyle w:val="null3"/>
        <w:ind w:firstLine="480"/>
        <w:jc w:val="both"/>
      </w:pPr>
      <w:r>
        <w:rPr>
          <w:rFonts w:ascii="宋体" w:hAnsi="宋体" w:cs="宋体" w:eastAsia="宋体"/>
          <w:b/>
          <w:sz w:val="24"/>
        </w:rPr>
        <w:t>审核和确认承建单位的测试计划；</w:t>
      </w:r>
    </w:p>
    <w:p>
      <w:pPr>
        <w:pStyle w:val="null3"/>
        <w:ind w:firstLine="480"/>
        <w:jc w:val="both"/>
      </w:pPr>
      <w:r>
        <w:rPr>
          <w:rFonts w:ascii="宋体" w:hAnsi="宋体" w:cs="宋体" w:eastAsia="宋体"/>
          <w:b/>
          <w:sz w:val="24"/>
        </w:rPr>
        <w:t>审核和确认承建单位的项目进度计划和进度控制节点；</w:t>
      </w:r>
    </w:p>
    <w:p>
      <w:pPr>
        <w:pStyle w:val="null3"/>
        <w:ind w:firstLine="480"/>
        <w:jc w:val="both"/>
      </w:pPr>
      <w:r>
        <w:rPr>
          <w:rFonts w:ascii="宋体" w:hAnsi="宋体" w:cs="宋体" w:eastAsia="宋体"/>
          <w:b/>
          <w:sz w:val="24"/>
        </w:rPr>
        <w:t>审核和确认承建单位的安装调试计划、试运行计划、正式运行计划等。</w:t>
      </w:r>
    </w:p>
    <w:p>
      <w:pPr>
        <w:pStyle w:val="null3"/>
        <w:ind w:firstLine="480"/>
        <w:jc w:val="both"/>
      </w:pPr>
      <w:r>
        <w:rPr>
          <w:rFonts w:ascii="宋体" w:hAnsi="宋体" w:cs="宋体" w:eastAsia="宋体"/>
          <w:b/>
          <w:sz w:val="24"/>
        </w:rPr>
        <w:t>辅助采购人单位与承建单位之间的工作协调安排；主持协商计划变更，调解合同争议，必要时代表建设方提出索赔建议与方案；</w:t>
      </w:r>
    </w:p>
    <w:p>
      <w:pPr>
        <w:pStyle w:val="null3"/>
        <w:ind w:firstLine="482"/>
        <w:jc w:val="both"/>
      </w:pPr>
      <w:r>
        <w:rPr>
          <w:rFonts w:ascii="宋体" w:hAnsi="宋体" w:cs="宋体" w:eastAsia="宋体"/>
          <w:b/>
          <w:sz w:val="24"/>
        </w:rPr>
        <w:t>【项号</w:t>
      </w:r>
      <w:r>
        <w:rPr>
          <w:rFonts w:ascii="宋体" w:hAnsi="宋体" w:cs="宋体" w:eastAsia="宋体"/>
          <w:b/>
          <w:sz w:val="24"/>
        </w:rPr>
        <w:t>2】</w:t>
      </w:r>
      <w:r>
        <w:rPr>
          <w:rFonts w:ascii="宋体" w:hAnsi="宋体" w:cs="宋体" w:eastAsia="宋体"/>
          <w:b/>
          <w:sz w:val="24"/>
        </w:rPr>
        <w:t>1.2项目质量控制</w:t>
      </w:r>
    </w:p>
    <w:p>
      <w:pPr>
        <w:pStyle w:val="null3"/>
        <w:ind w:firstLine="482"/>
        <w:jc w:val="both"/>
      </w:pPr>
      <w:r>
        <w:rPr>
          <w:rFonts w:ascii="宋体" w:hAnsi="宋体" w:cs="宋体" w:eastAsia="宋体"/>
          <w:b/>
          <w:sz w:val="24"/>
        </w:rPr>
        <w:t>系统集成质量的控制</w:t>
      </w:r>
    </w:p>
    <w:p>
      <w:pPr>
        <w:pStyle w:val="null3"/>
        <w:ind w:firstLine="480"/>
        <w:jc w:val="both"/>
      </w:pPr>
      <w:r>
        <w:rPr>
          <w:rFonts w:ascii="宋体" w:hAnsi="宋体" w:cs="宋体" w:eastAsia="宋体"/>
          <w:b/>
          <w:sz w:val="24"/>
        </w:rPr>
        <w:t>系统集成方案的审核和确认；</w:t>
      </w:r>
    </w:p>
    <w:p>
      <w:pPr>
        <w:pStyle w:val="null3"/>
        <w:ind w:firstLine="480"/>
        <w:jc w:val="both"/>
      </w:pPr>
      <w:r>
        <w:rPr>
          <w:rFonts w:ascii="宋体" w:hAnsi="宋体" w:cs="宋体" w:eastAsia="宋体"/>
          <w:b/>
          <w:sz w:val="24"/>
        </w:rPr>
        <w:t>对采购的硬件设备的质量进行检验、测试和验收；</w:t>
      </w:r>
    </w:p>
    <w:p>
      <w:pPr>
        <w:pStyle w:val="null3"/>
        <w:ind w:firstLine="480"/>
        <w:jc w:val="both"/>
      </w:pPr>
      <w:r>
        <w:rPr>
          <w:rFonts w:ascii="宋体" w:hAnsi="宋体" w:cs="宋体" w:eastAsia="宋体"/>
          <w:b/>
          <w:sz w:val="24"/>
        </w:rPr>
        <w:t>对设备安装、系统软件的安装调试进行验收；</w:t>
      </w:r>
    </w:p>
    <w:p>
      <w:pPr>
        <w:pStyle w:val="null3"/>
        <w:ind w:firstLine="480"/>
        <w:jc w:val="both"/>
      </w:pPr>
      <w:r>
        <w:rPr>
          <w:rFonts w:ascii="宋体" w:hAnsi="宋体" w:cs="宋体" w:eastAsia="宋体"/>
          <w:b/>
          <w:sz w:val="24"/>
        </w:rPr>
        <w:t>对系统集成进行总体验收。</w:t>
      </w:r>
    </w:p>
    <w:p>
      <w:pPr>
        <w:pStyle w:val="null3"/>
        <w:ind w:firstLine="482"/>
        <w:jc w:val="both"/>
      </w:pPr>
      <w:r>
        <w:rPr>
          <w:rFonts w:ascii="宋体" w:hAnsi="宋体" w:cs="宋体" w:eastAsia="宋体"/>
          <w:b/>
          <w:sz w:val="24"/>
        </w:rPr>
        <w:t>应用软件开发质量的控制</w:t>
      </w:r>
    </w:p>
    <w:p>
      <w:pPr>
        <w:pStyle w:val="null3"/>
        <w:ind w:firstLine="480"/>
        <w:jc w:val="both"/>
      </w:pPr>
      <w:r>
        <w:rPr>
          <w:rFonts w:ascii="宋体" w:hAnsi="宋体" w:cs="宋体" w:eastAsia="宋体"/>
          <w:b/>
          <w:sz w:val="24"/>
        </w:rPr>
        <w:t>应用软件开发的阶段性计划的审核和确认；</w:t>
      </w:r>
    </w:p>
    <w:p>
      <w:pPr>
        <w:pStyle w:val="null3"/>
        <w:ind w:firstLine="480"/>
        <w:jc w:val="both"/>
      </w:pPr>
      <w:r>
        <w:rPr>
          <w:rFonts w:ascii="宋体" w:hAnsi="宋体" w:cs="宋体" w:eastAsia="宋体"/>
          <w:b/>
          <w:sz w:val="24"/>
        </w:rPr>
        <w:t>在对本次项目建设详细了解的基础上，协助项目设计单位、系统集成单位和采购人单位，对各个分系统、子系统应用软件的系统安装调试、系统试运行进行把关；</w:t>
      </w:r>
    </w:p>
    <w:p>
      <w:pPr>
        <w:pStyle w:val="null3"/>
        <w:ind w:firstLine="480"/>
        <w:jc w:val="both"/>
      </w:pPr>
      <w:r>
        <w:rPr>
          <w:rFonts w:ascii="宋体" w:hAnsi="宋体" w:cs="宋体" w:eastAsia="宋体"/>
          <w:b/>
          <w:sz w:val="24"/>
        </w:rPr>
        <w:t>对承建单位的开发质量进行审核；</w:t>
      </w:r>
    </w:p>
    <w:p>
      <w:pPr>
        <w:pStyle w:val="null3"/>
        <w:ind w:firstLine="480"/>
        <w:jc w:val="both"/>
      </w:pPr>
      <w:r>
        <w:rPr>
          <w:rFonts w:ascii="宋体" w:hAnsi="宋体" w:cs="宋体" w:eastAsia="宋体"/>
          <w:b/>
          <w:sz w:val="24"/>
        </w:rPr>
        <w:t>对开发文档进行移交验收；</w:t>
      </w:r>
    </w:p>
    <w:p>
      <w:pPr>
        <w:pStyle w:val="null3"/>
        <w:ind w:firstLine="482"/>
        <w:jc w:val="both"/>
      </w:pPr>
      <w:r>
        <w:rPr>
          <w:rFonts w:ascii="宋体" w:hAnsi="宋体" w:cs="宋体" w:eastAsia="宋体"/>
          <w:b/>
          <w:sz w:val="24"/>
        </w:rPr>
        <w:t>硬件使用和软件应用培训的质量控制</w:t>
      </w:r>
    </w:p>
    <w:p>
      <w:pPr>
        <w:pStyle w:val="null3"/>
        <w:ind w:firstLine="480"/>
        <w:jc w:val="both"/>
      </w:pPr>
      <w:r>
        <w:rPr>
          <w:rFonts w:ascii="宋体" w:hAnsi="宋体" w:cs="宋体" w:eastAsia="宋体"/>
          <w:b/>
          <w:sz w:val="24"/>
        </w:rPr>
        <w:t>审核确认承建单位的培训计划；</w:t>
      </w:r>
    </w:p>
    <w:p>
      <w:pPr>
        <w:pStyle w:val="null3"/>
        <w:ind w:firstLine="480"/>
        <w:jc w:val="both"/>
      </w:pPr>
      <w:r>
        <w:rPr>
          <w:rFonts w:ascii="宋体" w:hAnsi="宋体" w:cs="宋体" w:eastAsia="宋体"/>
          <w:b/>
          <w:sz w:val="24"/>
        </w:rPr>
        <w:t>检查并监督实施方承诺的人员技术培训计划落实情况，并征求用户的反馈意见；</w:t>
      </w:r>
    </w:p>
    <w:p>
      <w:pPr>
        <w:pStyle w:val="null3"/>
        <w:ind w:firstLine="480"/>
        <w:jc w:val="both"/>
      </w:pPr>
      <w:r>
        <w:rPr>
          <w:rFonts w:ascii="宋体" w:hAnsi="宋体" w:cs="宋体" w:eastAsia="宋体"/>
          <w:b/>
          <w:sz w:val="24"/>
        </w:rPr>
        <w:t>审核确认承建单位的培训总结报告。</w:t>
      </w:r>
    </w:p>
    <w:p>
      <w:pPr>
        <w:pStyle w:val="null3"/>
        <w:ind w:firstLine="480"/>
        <w:jc w:val="both"/>
      </w:pPr>
      <w:r>
        <w:rPr>
          <w:rFonts w:ascii="宋体" w:hAnsi="宋体" w:cs="宋体" w:eastAsia="宋体"/>
          <w:b/>
          <w:sz w:val="24"/>
        </w:rPr>
        <w:t>在维护期内定期或不定期对项目进行质量检查，督促实施方按合同要求进行维护</w:t>
      </w:r>
    </w:p>
    <w:p>
      <w:pPr>
        <w:pStyle w:val="null3"/>
        <w:ind w:firstLine="482"/>
        <w:jc w:val="both"/>
      </w:pPr>
      <w:r>
        <w:rPr>
          <w:rFonts w:ascii="宋体" w:hAnsi="宋体" w:cs="宋体" w:eastAsia="宋体"/>
          <w:b/>
          <w:sz w:val="24"/>
        </w:rPr>
        <w:t>【项号</w:t>
      </w:r>
      <w:r>
        <w:rPr>
          <w:rFonts w:ascii="宋体" w:hAnsi="宋体" w:cs="宋体" w:eastAsia="宋体"/>
          <w:b/>
          <w:sz w:val="24"/>
        </w:rPr>
        <w:t>3】</w:t>
      </w:r>
      <w:r>
        <w:rPr>
          <w:rFonts w:ascii="宋体" w:hAnsi="宋体" w:cs="宋体" w:eastAsia="宋体"/>
          <w:b/>
          <w:sz w:val="24"/>
        </w:rPr>
        <w:t>1.3项目进度控制</w:t>
      </w:r>
    </w:p>
    <w:p>
      <w:pPr>
        <w:pStyle w:val="null3"/>
        <w:ind w:firstLine="480"/>
        <w:jc w:val="both"/>
      </w:pPr>
      <w:r>
        <w:rPr>
          <w:rFonts w:ascii="宋体" w:hAnsi="宋体" w:cs="宋体" w:eastAsia="宋体"/>
          <w:b/>
          <w:sz w:val="24"/>
        </w:rPr>
        <w:t>按照预定计划对建设进度进行有效控制；</w:t>
      </w:r>
    </w:p>
    <w:p>
      <w:pPr>
        <w:pStyle w:val="null3"/>
        <w:ind w:firstLine="480"/>
        <w:jc w:val="both"/>
      </w:pPr>
      <w:r>
        <w:rPr>
          <w:rFonts w:ascii="宋体" w:hAnsi="宋体" w:cs="宋体" w:eastAsia="宋体"/>
          <w:b/>
          <w:sz w:val="24"/>
        </w:rPr>
        <w:t>审核承建单位的进度分解计划，确认分解计划可以保证总体计划目标；</w:t>
      </w:r>
    </w:p>
    <w:p>
      <w:pPr>
        <w:pStyle w:val="null3"/>
        <w:ind w:firstLine="480"/>
        <w:jc w:val="both"/>
      </w:pPr>
      <w:r>
        <w:rPr>
          <w:rFonts w:ascii="宋体" w:hAnsi="宋体" w:cs="宋体" w:eastAsia="宋体"/>
          <w:b/>
          <w:sz w:val="24"/>
        </w:rPr>
        <w:t>对项目实施进度进行实时跟踪，并要求承建单位对进度计划进行动态调整，以确保项目的阶段和总体进度目标的实现；</w:t>
      </w:r>
    </w:p>
    <w:p>
      <w:pPr>
        <w:pStyle w:val="null3"/>
        <w:ind w:firstLine="480"/>
        <w:jc w:val="both"/>
      </w:pPr>
      <w:r>
        <w:rPr>
          <w:rFonts w:ascii="宋体" w:hAnsi="宋体" w:cs="宋体" w:eastAsia="宋体"/>
          <w:b/>
          <w:sz w:val="24"/>
        </w:rPr>
        <w:t>当工期目标严重偏离时，应及时指出，并提出对策建议，同时督促承建单位尽快采取措施。</w:t>
      </w:r>
    </w:p>
    <w:p>
      <w:pPr>
        <w:pStyle w:val="null3"/>
        <w:ind w:firstLine="482"/>
        <w:jc w:val="both"/>
      </w:pPr>
      <w:r>
        <w:rPr>
          <w:rFonts w:ascii="宋体" w:hAnsi="宋体" w:cs="宋体" w:eastAsia="宋体"/>
          <w:b/>
          <w:sz w:val="24"/>
        </w:rPr>
        <w:t>【项号</w:t>
      </w:r>
      <w:r>
        <w:rPr>
          <w:rFonts w:ascii="宋体" w:hAnsi="宋体" w:cs="宋体" w:eastAsia="宋体"/>
          <w:b/>
          <w:sz w:val="24"/>
        </w:rPr>
        <w:t>4】</w:t>
      </w:r>
      <w:r>
        <w:rPr>
          <w:rFonts w:ascii="宋体" w:hAnsi="宋体" w:cs="宋体" w:eastAsia="宋体"/>
          <w:b/>
          <w:sz w:val="24"/>
        </w:rPr>
        <w:t>1.4 项目投资控制</w:t>
      </w:r>
    </w:p>
    <w:p>
      <w:pPr>
        <w:pStyle w:val="null3"/>
        <w:ind w:firstLine="480"/>
        <w:jc w:val="both"/>
      </w:pPr>
      <w:r>
        <w:rPr>
          <w:rFonts w:ascii="宋体" w:hAnsi="宋体" w:cs="宋体" w:eastAsia="宋体"/>
          <w:b/>
          <w:sz w:val="24"/>
        </w:rPr>
        <w:t>按照合同对投资总额进行有效控制；通过对项目实施中的方案及设</w:t>
      </w:r>
      <w:r>
        <w:rPr>
          <w:rFonts w:ascii="宋体" w:hAnsi="宋体" w:cs="宋体" w:eastAsia="宋体"/>
          <w:b/>
          <w:sz w:val="24"/>
        </w:rPr>
        <w:t xml:space="preserve"> 计的优化，确保投资控制在合理、性价比高的范围内；</w:t>
      </w:r>
    </w:p>
    <w:p>
      <w:pPr>
        <w:pStyle w:val="null3"/>
        <w:ind w:firstLine="480"/>
        <w:jc w:val="both"/>
      </w:pPr>
      <w:r>
        <w:rPr>
          <w:rFonts w:ascii="宋体" w:hAnsi="宋体" w:cs="宋体" w:eastAsia="宋体"/>
          <w:b/>
          <w:sz w:val="24"/>
        </w:rPr>
        <w:t>协助采购人做好项目支付预算的现金流量表，将付款进度与项目质量与形象进度结合起来。</w:t>
      </w:r>
    </w:p>
    <w:p>
      <w:pPr>
        <w:pStyle w:val="null3"/>
        <w:ind w:firstLine="482"/>
        <w:jc w:val="both"/>
      </w:pPr>
      <w:r>
        <w:rPr>
          <w:rFonts w:ascii="宋体" w:hAnsi="宋体" w:cs="宋体" w:eastAsia="宋体"/>
          <w:b/>
          <w:sz w:val="24"/>
        </w:rPr>
        <w:t>【项号</w:t>
      </w:r>
      <w:r>
        <w:rPr>
          <w:rFonts w:ascii="宋体" w:hAnsi="宋体" w:cs="宋体" w:eastAsia="宋体"/>
          <w:b/>
          <w:sz w:val="24"/>
        </w:rPr>
        <w:t>5】</w:t>
      </w:r>
      <w:r>
        <w:rPr>
          <w:rFonts w:ascii="宋体" w:hAnsi="宋体" w:cs="宋体" w:eastAsia="宋体"/>
          <w:b/>
          <w:sz w:val="24"/>
        </w:rPr>
        <w:t>1.5项目合同管理</w:t>
      </w:r>
    </w:p>
    <w:p>
      <w:pPr>
        <w:pStyle w:val="null3"/>
        <w:ind w:firstLine="480"/>
        <w:jc w:val="both"/>
      </w:pPr>
      <w:r>
        <w:rPr>
          <w:rFonts w:ascii="宋体" w:hAnsi="宋体" w:cs="宋体" w:eastAsia="宋体"/>
          <w:b/>
          <w:sz w:val="24"/>
        </w:rPr>
        <w:t>跟踪检查合同的执行情况，确保承建单位按时履约；</w:t>
      </w:r>
    </w:p>
    <w:p>
      <w:pPr>
        <w:pStyle w:val="null3"/>
        <w:ind w:firstLine="480"/>
        <w:jc w:val="both"/>
      </w:pPr>
      <w:r>
        <w:rPr>
          <w:rFonts w:ascii="宋体" w:hAnsi="宋体" w:cs="宋体" w:eastAsia="宋体"/>
          <w:b/>
          <w:sz w:val="24"/>
        </w:rPr>
        <w:t>对合同工期的延误和延期进行审核确认；</w:t>
      </w:r>
    </w:p>
    <w:p>
      <w:pPr>
        <w:pStyle w:val="null3"/>
        <w:ind w:firstLine="480"/>
        <w:jc w:val="both"/>
      </w:pPr>
      <w:r>
        <w:rPr>
          <w:rFonts w:ascii="宋体" w:hAnsi="宋体" w:cs="宋体" w:eastAsia="宋体"/>
          <w:b/>
          <w:sz w:val="24"/>
        </w:rPr>
        <w:t>对合同变更、索赔等事宜进行审核确认；</w:t>
      </w:r>
    </w:p>
    <w:p>
      <w:pPr>
        <w:pStyle w:val="null3"/>
        <w:ind w:firstLine="480"/>
        <w:jc w:val="both"/>
      </w:pPr>
      <w:r>
        <w:rPr>
          <w:rFonts w:ascii="宋体" w:hAnsi="宋体" w:cs="宋体" w:eastAsia="宋体"/>
          <w:b/>
          <w:sz w:val="24"/>
        </w:rPr>
        <w:t>根据合同约定，审核承建单位提交的支付申请，签发付款凭证。</w:t>
      </w:r>
    </w:p>
    <w:p>
      <w:pPr>
        <w:pStyle w:val="null3"/>
        <w:ind w:firstLine="482"/>
        <w:jc w:val="both"/>
      </w:pPr>
      <w:r>
        <w:rPr>
          <w:rFonts w:ascii="宋体" w:hAnsi="宋体" w:cs="宋体" w:eastAsia="宋体"/>
          <w:b/>
          <w:sz w:val="24"/>
        </w:rPr>
        <w:t>【项号</w:t>
      </w:r>
      <w:r>
        <w:rPr>
          <w:rFonts w:ascii="宋体" w:hAnsi="宋体" w:cs="宋体" w:eastAsia="宋体"/>
          <w:b/>
          <w:sz w:val="24"/>
        </w:rPr>
        <w:t>6】</w:t>
      </w:r>
      <w:r>
        <w:rPr>
          <w:rFonts w:ascii="宋体" w:hAnsi="宋体" w:cs="宋体" w:eastAsia="宋体"/>
          <w:b/>
          <w:sz w:val="24"/>
        </w:rPr>
        <w:t>1.6信息管理/项目文档管理</w:t>
      </w:r>
    </w:p>
    <w:p>
      <w:pPr>
        <w:pStyle w:val="null3"/>
        <w:ind w:firstLine="480"/>
        <w:jc w:val="both"/>
      </w:pPr>
      <w:r>
        <w:rPr>
          <w:rFonts w:ascii="宋体" w:hAnsi="宋体" w:cs="宋体" w:eastAsia="宋体"/>
          <w:b/>
          <w:sz w:val="24"/>
        </w:rPr>
        <w:t>帮助采购人制定系统运行管理制度；</w:t>
      </w:r>
    </w:p>
    <w:p>
      <w:pPr>
        <w:pStyle w:val="null3"/>
        <w:ind w:firstLine="480"/>
        <w:jc w:val="both"/>
      </w:pPr>
      <w:r>
        <w:rPr>
          <w:rFonts w:ascii="宋体" w:hAnsi="宋体" w:cs="宋体" w:eastAsia="宋体"/>
          <w:b/>
          <w:sz w:val="24"/>
        </w:rPr>
        <w:t>做好监理日记及项目大事记；</w:t>
      </w:r>
    </w:p>
    <w:p>
      <w:pPr>
        <w:pStyle w:val="null3"/>
        <w:ind w:firstLine="480"/>
        <w:jc w:val="both"/>
      </w:pPr>
      <w:r>
        <w:rPr>
          <w:rFonts w:ascii="宋体" w:hAnsi="宋体" w:cs="宋体" w:eastAsia="宋体"/>
          <w:b/>
          <w:sz w:val="24"/>
        </w:rPr>
        <w:t>做好合同批复等各类往来文件的批复和存档；</w:t>
      </w:r>
    </w:p>
    <w:p>
      <w:pPr>
        <w:pStyle w:val="null3"/>
        <w:ind w:firstLine="480"/>
        <w:jc w:val="both"/>
      </w:pPr>
      <w:r>
        <w:rPr>
          <w:rFonts w:ascii="宋体" w:hAnsi="宋体" w:cs="宋体" w:eastAsia="宋体"/>
          <w:b/>
          <w:sz w:val="24"/>
        </w:rPr>
        <w:t>做好项目协调会、技术专题会的会议纪要；</w:t>
      </w:r>
    </w:p>
    <w:p>
      <w:pPr>
        <w:pStyle w:val="null3"/>
        <w:ind w:firstLine="480"/>
        <w:jc w:val="both"/>
      </w:pPr>
      <w:r>
        <w:rPr>
          <w:rFonts w:ascii="宋体" w:hAnsi="宋体" w:cs="宋体" w:eastAsia="宋体"/>
          <w:b/>
          <w:sz w:val="24"/>
        </w:rPr>
        <w:t>管理好实施期间的各类技术文档；</w:t>
      </w:r>
    </w:p>
    <w:p>
      <w:pPr>
        <w:pStyle w:val="null3"/>
        <w:ind w:firstLine="480"/>
        <w:jc w:val="both"/>
      </w:pPr>
      <w:r>
        <w:rPr>
          <w:rFonts w:ascii="宋体" w:hAnsi="宋体" w:cs="宋体" w:eastAsia="宋体"/>
          <w:b/>
          <w:sz w:val="24"/>
        </w:rPr>
        <w:t>项目周报；</w:t>
      </w:r>
    </w:p>
    <w:p>
      <w:pPr>
        <w:pStyle w:val="null3"/>
        <w:ind w:firstLine="480"/>
        <w:jc w:val="both"/>
      </w:pPr>
      <w:r>
        <w:rPr>
          <w:rFonts w:ascii="宋体" w:hAnsi="宋体" w:cs="宋体" w:eastAsia="宋体"/>
          <w:b/>
          <w:sz w:val="24"/>
        </w:rPr>
        <w:t>监理建议书；</w:t>
      </w:r>
    </w:p>
    <w:p>
      <w:pPr>
        <w:pStyle w:val="null3"/>
        <w:ind w:firstLine="480"/>
        <w:jc w:val="both"/>
      </w:pPr>
      <w:r>
        <w:rPr>
          <w:rFonts w:ascii="宋体" w:hAnsi="宋体" w:cs="宋体" w:eastAsia="宋体"/>
          <w:b/>
          <w:sz w:val="24"/>
        </w:rPr>
        <w:t>监理通知；</w:t>
      </w:r>
    </w:p>
    <w:p>
      <w:pPr>
        <w:pStyle w:val="null3"/>
        <w:ind w:firstLine="480"/>
        <w:jc w:val="both"/>
      </w:pPr>
      <w:r>
        <w:rPr>
          <w:rFonts w:ascii="宋体" w:hAnsi="宋体" w:cs="宋体" w:eastAsia="宋体"/>
          <w:b/>
          <w:sz w:val="24"/>
        </w:rPr>
        <w:t>各种会议纪要；</w:t>
      </w:r>
    </w:p>
    <w:p>
      <w:pPr>
        <w:pStyle w:val="null3"/>
        <w:ind w:firstLine="480"/>
        <w:jc w:val="both"/>
      </w:pPr>
      <w:r>
        <w:rPr>
          <w:rFonts w:ascii="宋体" w:hAnsi="宋体" w:cs="宋体" w:eastAsia="宋体"/>
          <w:b/>
          <w:sz w:val="24"/>
        </w:rPr>
        <w:t>阶段性项目总结；</w:t>
      </w:r>
    </w:p>
    <w:p>
      <w:pPr>
        <w:pStyle w:val="null3"/>
        <w:ind w:firstLine="480"/>
        <w:jc w:val="both"/>
      </w:pPr>
      <w:r>
        <w:rPr>
          <w:rFonts w:ascii="宋体" w:hAnsi="宋体" w:cs="宋体" w:eastAsia="宋体"/>
          <w:b/>
          <w:sz w:val="24"/>
        </w:rPr>
        <w:t>保管各承建方提交的技术文档。</w:t>
      </w:r>
    </w:p>
    <w:p>
      <w:pPr>
        <w:pStyle w:val="null3"/>
        <w:ind w:firstLine="482"/>
        <w:jc w:val="both"/>
      </w:pPr>
      <w:r>
        <w:rPr>
          <w:rFonts w:ascii="宋体" w:hAnsi="宋体" w:cs="宋体" w:eastAsia="宋体"/>
          <w:b/>
          <w:sz w:val="24"/>
        </w:rPr>
        <w:t>【项号</w:t>
      </w:r>
      <w:r>
        <w:rPr>
          <w:rFonts w:ascii="宋体" w:hAnsi="宋体" w:cs="宋体" w:eastAsia="宋体"/>
          <w:b/>
          <w:sz w:val="24"/>
        </w:rPr>
        <w:t>7】</w:t>
      </w:r>
      <w:r>
        <w:rPr>
          <w:rFonts w:ascii="宋体" w:hAnsi="宋体" w:cs="宋体" w:eastAsia="宋体"/>
          <w:b/>
          <w:sz w:val="24"/>
        </w:rPr>
        <w:t>1.7项目建设的协调</w:t>
      </w:r>
    </w:p>
    <w:p>
      <w:pPr>
        <w:pStyle w:val="null3"/>
        <w:ind w:firstLine="480"/>
        <w:jc w:val="both"/>
      </w:pPr>
      <w:r>
        <w:rPr>
          <w:rFonts w:ascii="宋体" w:hAnsi="宋体" w:cs="宋体" w:eastAsia="宋体"/>
          <w:b/>
          <w:sz w:val="24"/>
        </w:rPr>
        <w:t>辅助采购人方协调项目各共建部门之间的工作关系；</w:t>
      </w:r>
    </w:p>
    <w:p>
      <w:pPr>
        <w:pStyle w:val="null3"/>
        <w:ind w:firstLine="480"/>
        <w:jc w:val="both"/>
      </w:pPr>
      <w:r>
        <w:rPr>
          <w:rFonts w:ascii="宋体" w:hAnsi="宋体" w:cs="宋体" w:eastAsia="宋体"/>
          <w:b/>
          <w:sz w:val="24"/>
        </w:rPr>
        <w:t>辅助采购人方协调项目各承建部门之间的工作关系；</w:t>
      </w:r>
    </w:p>
    <w:p>
      <w:pPr>
        <w:pStyle w:val="null3"/>
        <w:ind w:firstLine="480"/>
        <w:jc w:val="both"/>
      </w:pPr>
      <w:r>
        <w:rPr>
          <w:rFonts w:ascii="宋体" w:hAnsi="宋体" w:cs="宋体" w:eastAsia="宋体"/>
          <w:b/>
          <w:sz w:val="24"/>
        </w:rPr>
        <w:t>辅助采购人方协调项目建设过程中发生的各类纠纷和问题；</w:t>
      </w:r>
      <w:r>
        <w:rPr>
          <w:rFonts w:ascii="宋体" w:hAnsi="宋体" w:cs="宋体" w:eastAsia="宋体"/>
          <w:b/>
          <w:sz w:val="24"/>
        </w:rPr>
        <w:t xml:space="preserve"> </w:t>
      </w:r>
    </w:p>
    <w:p>
      <w:pPr>
        <w:pStyle w:val="null3"/>
        <w:ind w:firstLine="480"/>
        <w:jc w:val="both"/>
      </w:pPr>
      <w:r>
        <w:rPr>
          <w:rFonts w:ascii="宋体" w:hAnsi="宋体" w:cs="宋体" w:eastAsia="宋体"/>
          <w:b/>
          <w:sz w:val="24"/>
        </w:rPr>
        <w:t>监理方应该通过必要的会议制度来实施协调工作，主要包括：</w:t>
      </w:r>
    </w:p>
    <w:p>
      <w:pPr>
        <w:pStyle w:val="null3"/>
        <w:ind w:firstLine="480"/>
        <w:jc w:val="both"/>
      </w:pPr>
      <w:r>
        <w:rPr>
          <w:rFonts w:ascii="宋体" w:hAnsi="宋体" w:cs="宋体" w:eastAsia="宋体"/>
          <w:b/>
          <w:sz w:val="24"/>
        </w:rPr>
        <w:t>项目现场会；</w:t>
      </w:r>
    </w:p>
    <w:p>
      <w:pPr>
        <w:pStyle w:val="null3"/>
        <w:ind w:firstLine="480"/>
        <w:jc w:val="both"/>
      </w:pPr>
      <w:r>
        <w:rPr>
          <w:rFonts w:ascii="宋体" w:hAnsi="宋体" w:cs="宋体" w:eastAsia="宋体"/>
          <w:b/>
          <w:sz w:val="24"/>
        </w:rPr>
        <w:t>项目监理交底会；</w:t>
      </w:r>
    </w:p>
    <w:p>
      <w:pPr>
        <w:pStyle w:val="null3"/>
        <w:ind w:firstLine="480"/>
        <w:jc w:val="both"/>
      </w:pPr>
      <w:r>
        <w:rPr>
          <w:rFonts w:ascii="宋体" w:hAnsi="宋体" w:cs="宋体" w:eastAsia="宋体"/>
          <w:b/>
          <w:sz w:val="24"/>
        </w:rPr>
        <w:t>项目周例会；</w:t>
      </w:r>
    </w:p>
    <w:p>
      <w:pPr>
        <w:pStyle w:val="null3"/>
        <w:ind w:firstLine="480"/>
        <w:jc w:val="both"/>
      </w:pPr>
      <w:r>
        <w:rPr>
          <w:rFonts w:ascii="宋体" w:hAnsi="宋体" w:cs="宋体" w:eastAsia="宋体"/>
          <w:b/>
          <w:sz w:val="24"/>
        </w:rPr>
        <w:t>项目监理协调会；</w:t>
      </w:r>
    </w:p>
    <w:p>
      <w:pPr>
        <w:pStyle w:val="null3"/>
        <w:ind w:firstLine="480"/>
        <w:jc w:val="both"/>
      </w:pPr>
      <w:r>
        <w:rPr>
          <w:rFonts w:ascii="宋体" w:hAnsi="宋体" w:cs="宋体" w:eastAsia="宋体"/>
          <w:b/>
          <w:sz w:val="24"/>
        </w:rPr>
        <w:t>项目专题讨论会；</w:t>
      </w:r>
    </w:p>
    <w:p>
      <w:pPr>
        <w:pStyle w:val="null3"/>
        <w:ind w:firstLine="480"/>
        <w:jc w:val="both"/>
      </w:pPr>
      <w:r>
        <w:rPr>
          <w:rFonts w:ascii="宋体" w:hAnsi="宋体" w:cs="宋体" w:eastAsia="宋体"/>
          <w:b/>
          <w:sz w:val="24"/>
        </w:rPr>
        <w:t>项目专家论证会；</w:t>
      </w:r>
    </w:p>
    <w:p>
      <w:pPr>
        <w:pStyle w:val="null3"/>
        <w:ind w:firstLine="480"/>
        <w:jc w:val="both"/>
      </w:pPr>
      <w:r>
        <w:rPr>
          <w:rFonts w:ascii="宋体" w:hAnsi="宋体" w:cs="宋体" w:eastAsia="宋体"/>
          <w:b/>
          <w:sz w:val="24"/>
        </w:rPr>
        <w:t>项目阶段工作总结会；</w:t>
      </w:r>
    </w:p>
    <w:p>
      <w:pPr>
        <w:pStyle w:val="null3"/>
        <w:ind w:firstLine="480"/>
        <w:jc w:val="both"/>
      </w:pPr>
      <w:r>
        <w:rPr>
          <w:rFonts w:ascii="宋体" w:hAnsi="宋体" w:cs="宋体" w:eastAsia="宋体"/>
          <w:b/>
          <w:sz w:val="24"/>
        </w:rPr>
        <w:t>项目问题通报会；</w:t>
      </w:r>
    </w:p>
    <w:p>
      <w:pPr>
        <w:pStyle w:val="null3"/>
        <w:ind w:firstLine="480"/>
        <w:jc w:val="both"/>
      </w:pPr>
      <w:r>
        <w:rPr>
          <w:rFonts w:ascii="宋体" w:hAnsi="宋体" w:cs="宋体" w:eastAsia="宋体"/>
          <w:b/>
          <w:sz w:val="24"/>
        </w:rPr>
        <w:t>项目阶段及最终验收会。</w:t>
      </w:r>
    </w:p>
    <w:p>
      <w:pPr>
        <w:pStyle w:val="null3"/>
        <w:ind w:firstLine="482"/>
        <w:jc w:val="both"/>
      </w:pPr>
      <w:r>
        <w:rPr>
          <w:rFonts w:ascii="宋体" w:hAnsi="宋体" w:cs="宋体" w:eastAsia="宋体"/>
          <w:b/>
          <w:sz w:val="24"/>
        </w:rPr>
        <w:t>【项号</w:t>
      </w:r>
      <w:r>
        <w:rPr>
          <w:rFonts w:ascii="宋体" w:hAnsi="宋体" w:cs="宋体" w:eastAsia="宋体"/>
          <w:b/>
          <w:sz w:val="24"/>
        </w:rPr>
        <w:t>8】</w:t>
      </w:r>
      <w:r>
        <w:rPr>
          <w:rFonts w:ascii="宋体" w:hAnsi="宋体" w:cs="宋体" w:eastAsia="宋体"/>
          <w:b/>
          <w:sz w:val="24"/>
        </w:rPr>
        <w:t>1.8项目安全的管理</w:t>
      </w:r>
    </w:p>
    <w:p>
      <w:pPr>
        <w:pStyle w:val="null3"/>
        <w:ind w:firstLine="480"/>
        <w:jc w:val="both"/>
      </w:pPr>
      <w:r>
        <w:rPr>
          <w:rFonts w:ascii="宋体" w:hAnsi="宋体" w:cs="宋体" w:eastAsia="宋体"/>
          <w:b/>
          <w:sz w:val="24"/>
        </w:rPr>
        <w:t>负责项目建设过程中所涉及的政府机密数据和资料的保护，保证不被非授权使用；</w:t>
      </w:r>
    </w:p>
    <w:p>
      <w:pPr>
        <w:pStyle w:val="null3"/>
        <w:ind w:firstLine="480"/>
        <w:jc w:val="both"/>
      </w:pPr>
      <w:r>
        <w:rPr>
          <w:rFonts w:ascii="宋体" w:hAnsi="宋体" w:cs="宋体" w:eastAsia="宋体"/>
          <w:b/>
          <w:sz w:val="24"/>
        </w:rPr>
        <w:t>负责项目建设施工过程中安全控制，确保不出现安全事故。</w:t>
      </w:r>
    </w:p>
    <w:p>
      <w:pPr>
        <w:pStyle w:val="null3"/>
        <w:ind w:firstLine="482"/>
        <w:jc w:val="both"/>
      </w:pPr>
      <w:r>
        <w:rPr>
          <w:rFonts w:ascii="宋体" w:hAnsi="宋体" w:cs="宋体" w:eastAsia="宋体"/>
          <w:b/>
          <w:sz w:val="24"/>
        </w:rPr>
        <w:t>【项号</w:t>
      </w:r>
      <w:r>
        <w:rPr>
          <w:rFonts w:ascii="宋体" w:hAnsi="宋体" w:cs="宋体" w:eastAsia="宋体"/>
          <w:b/>
          <w:sz w:val="24"/>
        </w:rPr>
        <w:t>9】</w:t>
      </w:r>
      <w:r>
        <w:rPr>
          <w:rFonts w:ascii="宋体" w:hAnsi="宋体" w:cs="宋体" w:eastAsia="宋体"/>
          <w:b/>
          <w:sz w:val="24"/>
        </w:rPr>
        <w:t>1.9项目知识产权的管理</w:t>
      </w:r>
    </w:p>
    <w:p>
      <w:pPr>
        <w:pStyle w:val="null3"/>
        <w:ind w:firstLine="480"/>
        <w:jc w:val="both"/>
      </w:pPr>
      <w:r>
        <w:rPr>
          <w:rFonts w:ascii="宋体" w:hAnsi="宋体" w:cs="宋体" w:eastAsia="宋体"/>
          <w:b/>
          <w:sz w:val="24"/>
        </w:rPr>
        <w:t>对项目实施过程中的知识产权和信息安全进行有效控制；负责项目建设过程中涉及知识产权的产品和系统的使用审核，保证采购人方不在本项目建设中出现违反知识产权的行为；</w:t>
      </w:r>
    </w:p>
    <w:p>
      <w:pPr>
        <w:pStyle w:val="null3"/>
        <w:ind w:firstLine="482"/>
        <w:jc w:val="both"/>
      </w:pPr>
      <w:r>
        <w:rPr>
          <w:rFonts w:ascii="宋体" w:hAnsi="宋体" w:cs="宋体" w:eastAsia="宋体"/>
          <w:b/>
          <w:sz w:val="24"/>
        </w:rPr>
        <w:t>【项号</w:t>
      </w:r>
      <w:r>
        <w:rPr>
          <w:rFonts w:ascii="宋体" w:hAnsi="宋体" w:cs="宋体" w:eastAsia="宋体"/>
          <w:b/>
          <w:sz w:val="24"/>
        </w:rPr>
        <w:t>10】</w:t>
      </w:r>
      <w:r>
        <w:rPr>
          <w:rFonts w:ascii="宋体" w:hAnsi="宋体" w:cs="宋体" w:eastAsia="宋体"/>
          <w:b/>
          <w:sz w:val="24"/>
        </w:rPr>
        <w:t>2、监理服务准则</w:t>
      </w:r>
    </w:p>
    <w:p>
      <w:pPr>
        <w:pStyle w:val="null3"/>
        <w:ind w:firstLine="480"/>
        <w:jc w:val="both"/>
      </w:pPr>
      <w:r>
        <w:rPr>
          <w:rFonts w:ascii="宋体" w:hAnsi="宋体" w:cs="宋体" w:eastAsia="宋体"/>
          <w:b/>
          <w:sz w:val="24"/>
        </w:rPr>
        <w:t>遵照国家信息产业部《信息系统项目监理暂行规定》的规定，以</w:t>
      </w:r>
      <w:r>
        <w:rPr>
          <w:rFonts w:ascii="宋体" w:hAnsi="宋体" w:cs="宋体" w:eastAsia="宋体"/>
          <w:b/>
          <w:sz w:val="24"/>
        </w:rPr>
        <w:t>“守法、诚信、公正、科学”的准则执业，维护建设方与承建方的合法权益。具体应做到：</w:t>
      </w:r>
    </w:p>
    <w:p>
      <w:pPr>
        <w:pStyle w:val="null3"/>
        <w:ind w:firstLine="480"/>
        <w:jc w:val="both"/>
      </w:pPr>
      <w:r>
        <w:rPr>
          <w:rFonts w:ascii="宋体" w:hAnsi="宋体" w:cs="宋体" w:eastAsia="宋体"/>
          <w:b/>
          <w:sz w:val="24"/>
        </w:rPr>
        <w:t>执行有关项目建设的法律、法规、规范、标准和制度，履行监理合同规定的义务和职责。</w:t>
      </w:r>
    </w:p>
    <w:p>
      <w:pPr>
        <w:pStyle w:val="null3"/>
        <w:ind w:firstLine="480"/>
        <w:jc w:val="both"/>
      </w:pPr>
      <w:r>
        <w:rPr>
          <w:rFonts w:ascii="宋体" w:hAnsi="宋体" w:cs="宋体" w:eastAsia="宋体"/>
          <w:b/>
          <w:sz w:val="24"/>
        </w:rPr>
        <w:t>不收受被监理单位的任何礼金。</w:t>
      </w:r>
    </w:p>
    <w:p>
      <w:pPr>
        <w:pStyle w:val="null3"/>
        <w:ind w:firstLine="480"/>
        <w:jc w:val="both"/>
      </w:pPr>
      <w:r>
        <w:rPr>
          <w:rFonts w:ascii="宋体" w:hAnsi="宋体" w:cs="宋体" w:eastAsia="宋体"/>
          <w:b/>
          <w:sz w:val="24"/>
        </w:rPr>
        <w:t>不泄漏所监理项目各方认为需要保密的事项。</w:t>
      </w:r>
    </w:p>
    <w:p>
      <w:pPr>
        <w:pStyle w:val="null3"/>
        <w:ind w:firstLine="480"/>
        <w:jc w:val="both"/>
      </w:pPr>
      <w:r>
        <w:rPr>
          <w:rFonts w:ascii="宋体" w:hAnsi="宋体" w:cs="宋体" w:eastAsia="宋体"/>
          <w:b/>
          <w:sz w:val="24"/>
        </w:rPr>
        <w:t>遵守国家的法律和政府的有关条例、规定和办法等。</w:t>
      </w:r>
    </w:p>
    <w:p>
      <w:pPr>
        <w:pStyle w:val="null3"/>
        <w:ind w:firstLine="480"/>
        <w:jc w:val="both"/>
      </w:pPr>
      <w:r>
        <w:rPr>
          <w:rFonts w:ascii="宋体" w:hAnsi="宋体" w:cs="宋体" w:eastAsia="宋体"/>
          <w:b/>
          <w:sz w:val="24"/>
        </w:rPr>
        <w:t>坚持公正的立场，独立、公正地处理有关各方的争议。</w:t>
      </w:r>
    </w:p>
    <w:p>
      <w:pPr>
        <w:pStyle w:val="null3"/>
        <w:ind w:firstLine="480"/>
        <w:jc w:val="both"/>
      </w:pPr>
      <w:r>
        <w:rPr>
          <w:rFonts w:ascii="宋体" w:hAnsi="宋体" w:cs="宋体" w:eastAsia="宋体"/>
          <w:b/>
          <w:sz w:val="24"/>
        </w:rPr>
        <w:t>坚持科学的态度和实事求是的原则。</w:t>
      </w:r>
    </w:p>
    <w:p>
      <w:pPr>
        <w:pStyle w:val="null3"/>
        <w:ind w:firstLine="480"/>
        <w:jc w:val="both"/>
      </w:pPr>
      <w:r>
        <w:rPr>
          <w:rFonts w:ascii="宋体" w:hAnsi="宋体" w:cs="宋体" w:eastAsia="宋体"/>
          <w:b/>
          <w:sz w:val="24"/>
        </w:rPr>
        <w:t>在坚持按监理合同的规定向采购人提供技术服务的同时，帮助被监理者完成起担负的建设任务。</w:t>
      </w:r>
    </w:p>
    <w:p>
      <w:pPr>
        <w:pStyle w:val="null3"/>
        <w:ind w:firstLine="480"/>
        <w:jc w:val="both"/>
      </w:pPr>
      <w:r>
        <w:rPr>
          <w:rFonts w:ascii="宋体" w:hAnsi="宋体" w:cs="宋体" w:eastAsia="宋体"/>
          <w:b/>
          <w:sz w:val="24"/>
        </w:rPr>
        <w:t>不泄漏所监理的项目需保密的事项。</w:t>
      </w:r>
    </w:p>
    <w:p>
      <w:pPr>
        <w:pStyle w:val="null3"/>
        <w:ind w:firstLine="482"/>
        <w:jc w:val="both"/>
      </w:pPr>
      <w:r>
        <w:rPr>
          <w:rFonts w:ascii="宋体" w:hAnsi="宋体" w:cs="宋体" w:eastAsia="宋体"/>
          <w:b/>
          <w:sz w:val="24"/>
        </w:rPr>
        <w:t>【项号</w:t>
      </w:r>
      <w:r>
        <w:rPr>
          <w:rFonts w:ascii="宋体" w:hAnsi="宋体" w:cs="宋体" w:eastAsia="宋体"/>
          <w:b/>
          <w:sz w:val="24"/>
        </w:rPr>
        <w:t>11】</w:t>
      </w:r>
      <w:r>
        <w:rPr>
          <w:rFonts w:ascii="宋体" w:hAnsi="宋体" w:cs="宋体" w:eastAsia="宋体"/>
          <w:b/>
          <w:sz w:val="24"/>
        </w:rPr>
        <w:t>3、监理服务遵照的依据</w:t>
      </w:r>
    </w:p>
    <w:p>
      <w:pPr>
        <w:pStyle w:val="null3"/>
        <w:ind w:firstLine="480"/>
        <w:jc w:val="both"/>
      </w:pPr>
      <w:r>
        <w:rPr>
          <w:rFonts w:ascii="宋体" w:hAnsi="宋体" w:cs="宋体" w:eastAsia="宋体"/>
          <w:b/>
          <w:sz w:val="24"/>
        </w:rPr>
        <w:t>国家信息产业部和我省、我市有关信息系统项目建设和监理管理规范；</w:t>
      </w:r>
    </w:p>
    <w:p>
      <w:pPr>
        <w:pStyle w:val="null3"/>
        <w:ind w:firstLine="480"/>
        <w:jc w:val="both"/>
      </w:pPr>
      <w:r>
        <w:rPr>
          <w:rFonts w:ascii="宋体" w:hAnsi="宋体" w:cs="宋体" w:eastAsia="宋体"/>
          <w:b/>
          <w:sz w:val="24"/>
        </w:rPr>
        <w:t>采购人与项目承建单位签订的合同；</w:t>
      </w:r>
    </w:p>
    <w:p>
      <w:pPr>
        <w:pStyle w:val="null3"/>
        <w:ind w:firstLine="480"/>
        <w:jc w:val="both"/>
      </w:pPr>
      <w:r>
        <w:rPr>
          <w:rFonts w:ascii="宋体" w:hAnsi="宋体" w:cs="宋体" w:eastAsia="宋体"/>
          <w:b/>
          <w:sz w:val="24"/>
        </w:rPr>
        <w:t>采购人与监理单位签订的监理合同；</w:t>
      </w:r>
    </w:p>
    <w:p>
      <w:pPr>
        <w:pStyle w:val="null3"/>
        <w:ind w:firstLine="480"/>
        <w:jc w:val="both"/>
      </w:pPr>
      <w:r>
        <w:rPr>
          <w:rFonts w:ascii="宋体" w:hAnsi="宋体" w:cs="宋体" w:eastAsia="宋体"/>
          <w:b/>
          <w:sz w:val="24"/>
        </w:rPr>
        <w:t>有关国家、省、市技术规范和标准。</w:t>
      </w:r>
    </w:p>
    <w:p>
      <w:pPr>
        <w:pStyle w:val="null3"/>
        <w:ind w:firstLine="482"/>
        <w:jc w:val="both"/>
      </w:pPr>
      <w:r>
        <w:rPr>
          <w:rFonts w:ascii="宋体" w:hAnsi="宋体" w:cs="宋体" w:eastAsia="宋体"/>
          <w:b/>
          <w:sz w:val="24"/>
        </w:rPr>
        <w:t>【项号</w:t>
      </w:r>
      <w:r>
        <w:rPr>
          <w:rFonts w:ascii="宋体" w:hAnsi="宋体" w:cs="宋体" w:eastAsia="宋体"/>
          <w:b/>
          <w:sz w:val="24"/>
        </w:rPr>
        <w:t>12】</w:t>
      </w:r>
      <w:r>
        <w:rPr>
          <w:rFonts w:ascii="宋体" w:hAnsi="宋体" w:cs="宋体" w:eastAsia="宋体"/>
          <w:b/>
          <w:sz w:val="24"/>
        </w:rPr>
        <w:t>4、监理工作验收的范围</w:t>
      </w:r>
    </w:p>
    <w:p>
      <w:pPr>
        <w:pStyle w:val="null3"/>
        <w:ind w:firstLine="480"/>
        <w:jc w:val="both"/>
      </w:pPr>
      <w:r>
        <w:rPr>
          <w:rFonts w:ascii="宋体" w:hAnsi="宋体" w:cs="宋体" w:eastAsia="宋体"/>
          <w:b/>
          <w:sz w:val="24"/>
        </w:rPr>
        <w:t>监理服务内容的验收；</w:t>
      </w:r>
    </w:p>
    <w:p>
      <w:pPr>
        <w:pStyle w:val="null3"/>
        <w:ind w:firstLine="480"/>
        <w:jc w:val="both"/>
      </w:pPr>
      <w:r>
        <w:rPr>
          <w:rFonts w:ascii="宋体" w:hAnsi="宋体" w:cs="宋体" w:eastAsia="宋体"/>
          <w:b/>
          <w:sz w:val="24"/>
        </w:rPr>
        <w:t>监理文档的验收；</w:t>
      </w:r>
    </w:p>
    <w:p>
      <w:pPr>
        <w:pStyle w:val="null3"/>
        <w:ind w:firstLine="480"/>
        <w:jc w:val="both"/>
      </w:pPr>
      <w:r>
        <w:rPr>
          <w:rFonts w:ascii="宋体" w:hAnsi="宋体" w:cs="宋体" w:eastAsia="宋体"/>
          <w:b/>
          <w:sz w:val="24"/>
        </w:rPr>
        <w:t>监理人员工作量（出勤情况）验收。</w:t>
      </w:r>
    </w:p>
    <w:p>
      <w:pPr>
        <w:pStyle w:val="null3"/>
        <w:ind w:firstLine="480"/>
        <w:jc w:val="both"/>
      </w:pPr>
      <w:r>
        <w:rPr>
          <w:rFonts w:ascii="宋体" w:hAnsi="宋体" w:cs="宋体" w:eastAsia="宋体"/>
          <w:b/>
          <w:sz w:val="24"/>
        </w:rPr>
        <w:t>编写监理总结报告，向采购人提交监理文档。</w:t>
      </w:r>
    </w:p>
    <w:p>
      <w:pPr>
        <w:pStyle w:val="null3"/>
        <w:ind w:firstLine="482"/>
        <w:jc w:val="both"/>
      </w:pPr>
      <w:r>
        <w:rPr>
          <w:rFonts w:ascii="宋体" w:hAnsi="宋体" w:cs="宋体" w:eastAsia="宋体"/>
          <w:b/>
          <w:sz w:val="24"/>
        </w:rPr>
        <w:t>【项号</w:t>
      </w:r>
      <w:r>
        <w:rPr>
          <w:rFonts w:ascii="宋体" w:hAnsi="宋体" w:cs="宋体" w:eastAsia="宋体"/>
          <w:b/>
          <w:sz w:val="24"/>
        </w:rPr>
        <w:t>13】</w:t>
      </w:r>
      <w:r>
        <w:rPr>
          <w:rFonts w:ascii="宋体" w:hAnsi="宋体" w:cs="宋体" w:eastAsia="宋体"/>
          <w:b/>
          <w:sz w:val="24"/>
        </w:rPr>
        <w:t>5、项目测试及管理信息系统要求</w:t>
      </w:r>
    </w:p>
    <w:p>
      <w:pPr>
        <w:pStyle w:val="null3"/>
        <w:ind w:firstLine="480"/>
        <w:jc w:val="both"/>
      </w:pPr>
      <w:r>
        <w:rPr>
          <w:rFonts w:ascii="宋体" w:hAnsi="宋体" w:cs="宋体" w:eastAsia="宋体"/>
          <w:b/>
          <w:sz w:val="24"/>
        </w:rPr>
        <w:t>配合采购人选择应用软件测试单位，对项目进行必要的测试，并审核测试单位提供测试报告。</w:t>
      </w:r>
    </w:p>
    <w:p>
      <w:pPr>
        <w:pStyle w:val="null3"/>
        <w:ind w:firstLine="482"/>
        <w:jc w:val="both"/>
      </w:pPr>
      <w:r>
        <w:rPr>
          <w:rFonts w:ascii="宋体" w:hAnsi="宋体" w:cs="宋体" w:eastAsia="宋体"/>
          <w:b/>
          <w:sz w:val="24"/>
        </w:rPr>
        <w:t>【项号</w:t>
      </w:r>
      <w:r>
        <w:rPr>
          <w:rFonts w:ascii="宋体" w:hAnsi="宋体" w:cs="宋体" w:eastAsia="宋体"/>
          <w:b/>
          <w:sz w:val="24"/>
        </w:rPr>
        <w:t>14】</w:t>
      </w:r>
      <w:r>
        <w:rPr>
          <w:rFonts w:ascii="宋体" w:hAnsi="宋体" w:cs="宋体" w:eastAsia="宋体"/>
          <w:b/>
          <w:sz w:val="24"/>
        </w:rPr>
        <w:t>6、配合业主和第三方测试单位，由第三方测试单位对工程进行必要的测试，并提供测试报告作为验收文档。</w:t>
      </w:r>
    </w:p>
    <w:p>
      <w:pPr>
        <w:pStyle w:val="null3"/>
        <w:ind w:firstLine="482"/>
        <w:jc w:val="both"/>
      </w:pPr>
      <w:r>
        <w:rPr>
          <w:rFonts w:ascii="宋体" w:hAnsi="宋体" w:cs="宋体" w:eastAsia="宋体"/>
          <w:b/>
          <w:sz w:val="24"/>
        </w:rPr>
        <w:t>【项号</w:t>
      </w:r>
      <w:r>
        <w:rPr>
          <w:rFonts w:ascii="宋体" w:hAnsi="宋体" w:cs="宋体" w:eastAsia="宋体"/>
          <w:b/>
          <w:sz w:val="24"/>
        </w:rPr>
        <w:t>15】</w:t>
      </w:r>
      <w:r>
        <w:rPr>
          <w:rFonts w:ascii="宋体" w:hAnsi="宋体" w:cs="宋体" w:eastAsia="宋体"/>
          <w:b/>
          <w:sz w:val="24"/>
        </w:rPr>
        <w:t>7、培训阶段需跟进承建单位的培训计划和培训效果。</w:t>
      </w:r>
    </w:p>
    <w:p>
      <w:pPr>
        <w:pStyle w:val="null3"/>
        <w:ind w:firstLine="482"/>
        <w:jc w:val="both"/>
      </w:pPr>
      <w:r>
        <w:rPr>
          <w:rFonts w:ascii="宋体" w:hAnsi="宋体" w:cs="宋体" w:eastAsia="宋体"/>
          <w:b/>
          <w:sz w:val="24"/>
        </w:rPr>
        <w:t>【项号</w:t>
      </w:r>
      <w:r>
        <w:rPr>
          <w:rFonts w:ascii="宋体" w:hAnsi="宋体" w:cs="宋体" w:eastAsia="宋体"/>
          <w:b/>
          <w:sz w:val="24"/>
        </w:rPr>
        <w:t>16】</w:t>
      </w:r>
      <w:r>
        <w:rPr>
          <w:rFonts w:ascii="宋体" w:hAnsi="宋体" w:cs="宋体" w:eastAsia="宋体"/>
          <w:b/>
          <w:sz w:val="24"/>
        </w:rPr>
        <w:t>8、监理文档要求</w:t>
      </w:r>
    </w:p>
    <w:p>
      <w:pPr>
        <w:pStyle w:val="null3"/>
        <w:ind w:firstLine="480"/>
        <w:jc w:val="both"/>
      </w:pPr>
      <w:r>
        <w:rPr>
          <w:rFonts w:ascii="宋体" w:hAnsi="宋体" w:cs="宋体" w:eastAsia="宋体"/>
          <w:b/>
          <w:sz w:val="24"/>
        </w:rPr>
        <w:t>在本项目建设的各个阶段，对所产生的、面向信息系统工程项目管理业务的信息进行收集、传输、加工、储存、维护、使用和整理，协助建设单位建立信息管理制度，接收信息系统工程信息资料，对这些资料进行规整、保管和使用，产生包括实施细则、监理周报、监理月报、监理报告、验收报告、总结报告等完整的总控类文档、监理实施类文档和回复（批复）类文档。</w:t>
      </w:r>
    </w:p>
    <w:p>
      <w:pPr>
        <w:pStyle w:val="null3"/>
        <w:ind w:firstLine="482"/>
        <w:jc w:val="both"/>
      </w:pPr>
      <w:r>
        <w:rPr>
          <w:rFonts w:ascii="宋体" w:hAnsi="宋体" w:cs="宋体" w:eastAsia="宋体"/>
          <w:b/>
          <w:sz w:val="24"/>
        </w:rPr>
        <w:t>【项号</w:t>
      </w:r>
      <w:r>
        <w:rPr>
          <w:rFonts w:ascii="宋体" w:hAnsi="宋体" w:cs="宋体" w:eastAsia="宋体"/>
          <w:b/>
          <w:sz w:val="24"/>
        </w:rPr>
        <w:t>17】</w:t>
      </w:r>
      <w:r>
        <w:rPr>
          <w:rFonts w:ascii="宋体" w:hAnsi="宋体" w:cs="宋体" w:eastAsia="宋体"/>
          <w:b/>
          <w:sz w:val="24"/>
        </w:rPr>
        <w:t>9、本项目配备的监理驻场人员管理需自备电脑、打印机等办公设备及日常办公用品。</w:t>
      </w:r>
    </w:p>
    <w:p>
      <w:pPr>
        <w:pStyle w:val="null3"/>
        <w:ind w:firstLine="480"/>
        <w:jc w:val="both"/>
      </w:pPr>
      <w:r>
        <w:rPr>
          <w:rFonts w:ascii="宋体" w:hAnsi="宋体" w:cs="宋体" w:eastAsia="宋体"/>
          <w:b/>
          <w:sz w:val="24"/>
        </w:rPr>
        <w:t>★10、中标人在项目过程中产生的人员工资、中标服务费、文档打印费、税费、企业管理费及合理的利润以及其它不可预见的费用均包含在本次投标报价内。</w:t>
      </w:r>
    </w:p>
    <w:p>
      <w:pPr>
        <w:pStyle w:val="null3"/>
        <w:ind w:firstLine="482"/>
        <w:jc w:val="both"/>
      </w:pPr>
      <w:r>
        <w:rPr>
          <w:rFonts w:ascii="宋体" w:hAnsi="宋体" w:cs="宋体" w:eastAsia="宋体"/>
          <w:b/>
          <w:sz w:val="24"/>
        </w:rPr>
        <w:t>【项号</w:t>
      </w:r>
      <w:r>
        <w:rPr>
          <w:rFonts w:ascii="宋体" w:hAnsi="宋体" w:cs="宋体" w:eastAsia="宋体"/>
          <w:b/>
          <w:sz w:val="24"/>
        </w:rPr>
        <w:t>18】</w:t>
      </w:r>
      <w:r>
        <w:rPr>
          <w:rFonts w:ascii="宋体" w:hAnsi="宋体" w:cs="宋体" w:eastAsia="宋体"/>
          <w:b/>
          <w:sz w:val="24"/>
        </w:rPr>
        <w:t>11、保密要求</w:t>
      </w:r>
    </w:p>
    <w:p>
      <w:pPr>
        <w:pStyle w:val="null3"/>
        <w:numPr>
          <w:ilvl w:val="0"/>
          <w:numId w:val="1"/>
        </w:numPr>
        <w:ind w:firstLine="480"/>
        <w:jc w:val="both"/>
      </w:pPr>
      <w:r>
        <w:rPr>
          <w:rFonts w:ascii="宋体" w:hAnsi="宋体" w:cs="宋体" w:eastAsia="宋体"/>
          <w:b/>
          <w:sz w:val="24"/>
        </w:rPr>
        <w:t>合同双方的任何一方在本合同履行的过程中，或为履行本合同的需要从对方所获得的、有关对方和或属于对方的秘密信息，未经对方同意，不得泄露给任何第三方。</w:t>
      </w:r>
    </w:p>
    <w:p>
      <w:pPr>
        <w:pStyle w:val="null3"/>
        <w:numPr>
          <w:ilvl w:val="0"/>
          <w:numId w:val="1"/>
        </w:numPr>
        <w:ind w:firstLine="480"/>
        <w:jc w:val="both"/>
      </w:pPr>
      <w:r>
        <w:rPr>
          <w:rFonts w:ascii="宋体" w:hAnsi="宋体" w:cs="宋体" w:eastAsia="宋体"/>
          <w:b/>
          <w:sz w:val="24"/>
        </w:rPr>
        <w:t>任何一方因为本工程需要，向对方透露有关资料或信息且认为是其商业秘密需要保密时，应事先予以声明。</w:t>
      </w:r>
    </w:p>
    <w:p>
      <w:pPr>
        <w:pStyle w:val="null3"/>
        <w:numPr>
          <w:ilvl w:val="0"/>
          <w:numId w:val="1"/>
        </w:numPr>
        <w:ind w:firstLine="480"/>
        <w:jc w:val="both"/>
      </w:pPr>
      <w:r>
        <w:rPr>
          <w:rFonts w:ascii="宋体" w:hAnsi="宋体" w:cs="宋体" w:eastAsia="宋体"/>
          <w:b/>
          <w:sz w:val="24"/>
        </w:rPr>
        <w:t>上述商业秘密信息的获取方只能将该信息用于服务于本工程，而且只能由相应的工程技术人员使用。</w:t>
      </w:r>
    </w:p>
    <w:p>
      <w:pPr>
        <w:pStyle w:val="null3"/>
        <w:ind w:firstLine="480"/>
        <w:jc w:val="both"/>
      </w:pPr>
      <w:r>
        <w:rPr>
          <w:rFonts w:ascii="宋体" w:hAnsi="宋体" w:cs="宋体" w:eastAsia="宋体"/>
          <w:b/>
          <w:sz w:val="24"/>
        </w:rPr>
        <w:t>（</w:t>
      </w:r>
      <w:r>
        <w:rPr>
          <w:rFonts w:ascii="宋体" w:hAnsi="宋体" w:cs="宋体" w:eastAsia="宋体"/>
          <w:b/>
          <w:sz w:val="24"/>
        </w:rPr>
        <w:t>4）获取对方商业秘密的一方，应当采取适当有效的方式保护所获取的商业秘密；除非由对方的书面许可，或该信息已被对方认为不再是商业秘密，或已在社会上公开，该所获取的商业秘密应当永久不得对外透露。</w:t>
      </w:r>
    </w:p>
    <w:p>
      <w:pPr>
        <w:pStyle w:val="null3"/>
        <w:ind w:firstLine="480"/>
        <w:jc w:val="both"/>
      </w:pPr>
      <w:r>
        <w:rPr>
          <w:rFonts w:ascii="宋体" w:hAnsi="宋体" w:cs="宋体" w:eastAsia="宋体"/>
          <w:b/>
          <w:sz w:val="24"/>
        </w:rPr>
        <w:t>（</w:t>
      </w:r>
      <w:r>
        <w:rPr>
          <w:rFonts w:ascii="宋体" w:hAnsi="宋体" w:cs="宋体" w:eastAsia="宋体"/>
          <w:b/>
          <w:sz w:val="24"/>
        </w:rPr>
        <w:t>5）中标人承担保密义务和责任，中标人要与建设单位签署保密协议。</w:t>
      </w:r>
    </w:p>
    <w:p>
      <w:pPr>
        <w:pStyle w:val="null3"/>
        <w:ind w:firstLine="480"/>
        <w:jc w:val="both"/>
        <w:outlineLvl w:val="2"/>
      </w:pPr>
      <w:r>
        <w:rPr>
          <w:b/>
          <w:sz w:val="28"/>
        </w:rPr>
        <w:t>三、商务要求（以“★”标示的内容为不允许负偏离的实质性要求）</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自合同签订之日起180日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福建省妇幼保健院</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验收合格后交付使用</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1、期次1，说明：具体验收标准详见下文</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1、合同签订生效后，达到付款条件起10日内，支付合同总金额的30.00%</w:t>
            </w:r>
          </w:p>
          <w:p>
            <w:pPr>
              <w:pStyle w:val="null3"/>
              <w:jc w:val="left"/>
            </w:pPr>
            <w:r>
              <w:rPr/>
              <w:t>2、项目通过初验收合格之日后，达到付款条件起10日内，支付合同总金额的40.00%</w:t>
            </w:r>
          </w:p>
          <w:p>
            <w:pPr>
              <w:pStyle w:val="null3"/>
              <w:jc w:val="left"/>
            </w:pPr>
            <w:r>
              <w:rPr/>
              <w:t>3、项目终验收完成后，达到付款条件起10日内，支付合同总金额的30.00%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交货时间：自合同签订之日起项目竣工验收止(招标文件其他条款约定与本条不一致的，以本条文为准。)</w:t>
            </w:r>
          </w:p>
        </w:tc>
      </w:tr>
    </w:tbl>
    <w:p>
      <w:pPr>
        <w:pStyle w:val="null3"/>
        <w:ind w:firstLine="480"/>
        <w:jc w:val="left"/>
      </w:pPr>
      <w:r>
        <w:rPr/>
        <w:t>履约保证金</w:t>
      </w:r>
    </w:p>
    <w:p>
      <w:pPr>
        <w:pStyle w:val="null3"/>
        <w:ind w:firstLine="480"/>
        <w:jc w:val="left"/>
      </w:pPr>
    </w:p>
    <w:p>
      <w:pPr>
        <w:pStyle w:val="null3"/>
        <w:jc w:val="left"/>
      </w:pPr>
    </w:p>
    <w:p>
      <w:pPr>
        <w:pStyle w:val="null3"/>
        <w:jc w:val="left"/>
      </w:pPr>
    </w:p>
    <w:p>
      <w:pPr>
        <w:pStyle w:val="null3"/>
        <w:jc w:val="left"/>
      </w:pPr>
      <w:r>
        <w:rPr>
          <w:b/>
        </w:rPr>
        <w:t>采购包1：不缴纳</w:t>
      </w:r>
    </w:p>
    <w:p>
      <w:pPr>
        <w:pStyle w:val="null3"/>
        <w:ind w:firstLine="480"/>
        <w:jc w:val="left"/>
      </w:pPr>
      <w:r>
        <w:rPr>
          <w:b/>
        </w:rPr>
        <w:t>其他商务要求</w:t>
      </w:r>
    </w:p>
    <w:p>
      <w:pPr>
        <w:pStyle w:val="null3"/>
        <w:ind w:firstLine="480"/>
        <w:jc w:val="left"/>
      </w:pPr>
    </w:p>
    <w:p>
      <w:pPr>
        <w:pStyle w:val="null3"/>
        <w:jc w:val="both"/>
      </w:pPr>
    </w:p>
    <w:p>
      <w:pPr>
        <w:pStyle w:val="null3"/>
        <w:ind w:firstLine="482"/>
        <w:jc w:val="both"/>
      </w:pPr>
      <w:r>
        <w:rPr>
          <w:rFonts w:ascii="宋体" w:hAnsi="宋体" w:cs="宋体" w:eastAsia="宋体"/>
          <w:b/>
          <w:sz w:val="24"/>
        </w:rPr>
        <w:t>8、交付验收要求</w:t>
      </w:r>
    </w:p>
    <w:p>
      <w:pPr>
        <w:pStyle w:val="null3"/>
        <w:ind w:firstLine="482"/>
        <w:jc w:val="both"/>
      </w:pPr>
      <w:r>
        <w:rPr>
          <w:rFonts w:ascii="宋体" w:hAnsi="宋体" w:cs="宋体" w:eastAsia="宋体"/>
          <w:b/>
          <w:sz w:val="24"/>
        </w:rPr>
        <w:t>8.1 按《福建省数字福建建设项目管理办法》、项目可研文件等要求进行项目管理、验收。</w:t>
      </w:r>
    </w:p>
    <w:p>
      <w:pPr>
        <w:pStyle w:val="null3"/>
        <w:ind w:firstLine="482"/>
        <w:jc w:val="both"/>
      </w:pPr>
      <w:r>
        <w:rPr>
          <w:rFonts w:ascii="宋体" w:hAnsi="宋体" w:cs="宋体" w:eastAsia="宋体"/>
          <w:b/>
          <w:sz w:val="24"/>
        </w:rPr>
        <w:t>8.2</w:t>
      </w:r>
      <w:r>
        <w:rPr>
          <w:rFonts w:ascii="宋体" w:hAnsi="宋体" w:cs="宋体" w:eastAsia="宋体"/>
          <w:b/>
          <w:sz w:val="24"/>
        </w:rPr>
        <w:t>项目名称：福建省妇幼保健院妇幼健康全生命周期人工智能医疗器械真实世界数据应用平台建设、项目编号：[350001]FJYS[GK]2023034中的</w:t>
      </w:r>
      <w:r>
        <w:rPr>
          <w:rFonts w:ascii="宋体" w:hAnsi="宋体" w:cs="宋体" w:eastAsia="宋体"/>
          <w:b/>
          <w:sz w:val="24"/>
        </w:rPr>
        <w:t>采购包1和采购包2通过初验后，即视为监理包通过初验。</w:t>
      </w:r>
    </w:p>
    <w:p>
      <w:pPr>
        <w:pStyle w:val="null3"/>
        <w:ind w:firstLine="482"/>
        <w:jc w:val="both"/>
      </w:pPr>
      <w:r>
        <w:rPr>
          <w:rFonts w:ascii="宋体" w:hAnsi="宋体" w:cs="宋体" w:eastAsia="宋体"/>
          <w:b/>
          <w:sz w:val="24"/>
        </w:rPr>
        <w:t>8.3</w:t>
      </w:r>
      <w:r>
        <w:rPr>
          <w:rFonts w:ascii="宋体" w:hAnsi="宋体" w:cs="宋体" w:eastAsia="宋体"/>
          <w:b/>
          <w:sz w:val="24"/>
        </w:rPr>
        <w:t>项目名称：福建省妇幼保健院妇幼健康全生命周期人工智能医疗器械真实世界数据应用平台建设、项目编号：[350001]FJYS[GK]2023034中的</w:t>
      </w:r>
      <w:r>
        <w:rPr>
          <w:rFonts w:ascii="宋体" w:hAnsi="宋体" w:cs="宋体" w:eastAsia="宋体"/>
          <w:b/>
          <w:sz w:val="24"/>
        </w:rPr>
        <w:t>采购包1和采购包2通过终验后，即视为监理包通过终验。</w:t>
      </w:r>
    </w:p>
    <w:p>
      <w:pPr>
        <w:pStyle w:val="null3"/>
        <w:ind w:firstLine="482"/>
        <w:jc w:val="both"/>
      </w:pPr>
      <w:r>
        <w:rPr>
          <w:rFonts w:ascii="宋体" w:hAnsi="宋体" w:cs="宋体" w:eastAsia="宋体"/>
          <w:b/>
          <w:sz w:val="24"/>
        </w:rPr>
        <w:t>9、文档移交</w:t>
      </w:r>
    </w:p>
    <w:p>
      <w:pPr>
        <w:pStyle w:val="null3"/>
        <w:ind w:firstLine="482"/>
        <w:jc w:val="both"/>
      </w:pPr>
      <w:r>
        <w:rPr>
          <w:rFonts w:ascii="宋体" w:hAnsi="宋体" w:cs="宋体" w:eastAsia="宋体"/>
          <w:b/>
          <w:sz w:val="24"/>
        </w:rPr>
        <w:t>项目终验后，监理单位向建设单位移交整套监理文档，内容包括但不限于监理规划、监理细则、监理周报、监理总监报告。</w:t>
      </w:r>
    </w:p>
    <w:p>
      <w:pPr>
        <w:pStyle w:val="null3"/>
        <w:ind w:firstLine="480"/>
        <w:jc w:val="both"/>
        <w:outlineLvl w:val="2"/>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福建省政府采购合同（服务类）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乙方：</w:t>
      </w:r>
      <w:r>
        <w:rPr/>
        <w:t>________________</w:t>
      </w:r>
    </w:p>
    <w:p>
      <w:pPr>
        <w:pStyle w:val="null3"/>
        <w:jc w:val="left"/>
      </w:pPr>
      <w:r>
        <w:rPr/>
        <w:t>住所地：</w:t>
      </w:r>
      <w:r>
        <w:rPr/>
        <w:t>________________</w:t>
      </w:r>
    </w:p>
    <w:p>
      <w:pPr>
        <w:pStyle w:val="null3"/>
        <w:jc w:val="left"/>
      </w:pPr>
      <w:r>
        <w:rPr/>
        <w:t>联系人：</w:t>
      </w:r>
      <w:r>
        <w:rPr/>
        <w:t>______________</w:t>
      </w:r>
    </w:p>
    <w:p>
      <w:pPr>
        <w:pStyle w:val="null3"/>
        <w:jc w:val="left"/>
      </w:pPr>
      <w:r>
        <w:rPr/>
        <w:t>联系电话：</w:t>
      </w:r>
      <w:r>
        <w:rPr/>
        <w:t>______________</w:t>
      </w:r>
    </w:p>
    <w:p>
      <w:pPr>
        <w:pStyle w:val="null3"/>
        <w:jc w:val="left"/>
      </w:pPr>
      <w:r>
        <w:rPr/>
        <w:t>传真：</w:t>
      </w:r>
      <w:r>
        <w:rPr/>
        <w:t>________________</w:t>
      </w:r>
    </w:p>
    <w:p>
      <w:pPr>
        <w:pStyle w:val="null3"/>
        <w:jc w:val="left"/>
      </w:pPr>
      <w:r>
        <w:rPr/>
        <w:t>电子邮箱：</w:t>
      </w:r>
      <w:r>
        <w:rPr/>
        <w:t>________________</w:t>
      </w:r>
    </w:p>
    <w:p>
      <w:pPr>
        <w:pStyle w:val="null3"/>
        <w:jc w:val="left"/>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三、价格形式及合同价款</w:t>
      </w:r>
    </w:p>
    <w:p>
      <w:pPr>
        <w:pStyle w:val="null3"/>
        <w:jc w:val="left"/>
        <w:outlineLvl w:val="4"/>
      </w:pPr>
      <w:r>
        <w:rPr>
          <w:b/>
          <w:sz w:val="20"/>
        </w:rPr>
        <w:t>3.1价格形式</w:t>
      </w:r>
    </w:p>
    <w:p>
      <w:pPr>
        <w:pStyle w:val="null3"/>
        <w:jc w:val="left"/>
      </w:pPr>
    </w:p>
    <w:p>
      <w:pPr>
        <w:pStyle w:val="null3"/>
        <w:spacing w:lineRule="auto" w:line="300"/>
        <w:jc w:val="left"/>
      </w:pPr>
      <w:r>
        <w:rPr/>
        <w:t>固定单价合同。完成约定服务事项的含税合同单价为：人民币（大写）元（￥</w:t>
      </w:r>
      <w:r>
        <w:rPr/>
        <w:t>_____________</w:t>
      </w:r>
      <w:r>
        <w:rPr/>
        <w:t>元）。</w:t>
      </w:r>
    </w:p>
    <w:p>
      <w:pPr>
        <w:pStyle w:val="null3"/>
        <w:spacing w:lineRule="auto" w:line="300"/>
        <w:jc w:val="left"/>
      </w:pPr>
      <w:r>
        <w:rPr/>
        <w:t>固定总价合同。完成约定服务事项的含税服务费用为：人民币（大写）元（￥</w:t>
      </w:r>
      <w:r>
        <w:rPr/>
        <w:t>_____________</w:t>
      </w:r>
      <w:r>
        <w:rPr/>
        <w:t>元）。</w:t>
      </w:r>
    </w:p>
    <w:p>
      <w:pPr>
        <w:pStyle w:val="null3"/>
        <w:spacing w:lineRule="auto" w:line="300"/>
        <w:jc w:val="left"/>
      </w:pPr>
      <w:r>
        <w:rPr/>
        <w:t>其他方式。</w:t>
      </w:r>
    </w:p>
    <w:p>
      <w:pPr>
        <w:pStyle w:val="null3"/>
        <w:spacing w:lineRule="auto" w:line="300"/>
        <w:jc w:val="left"/>
      </w:pPr>
    </w:p>
    <w:p>
      <w:pPr>
        <w:pStyle w:val="null3"/>
        <w:jc w:val="left"/>
        <w:outlineLvl w:val="4"/>
      </w:pPr>
      <w:r>
        <w:rPr>
          <w:b/>
          <w:sz w:val="20"/>
        </w:rPr>
        <w:t>3.2合同价款包含范围</w:t>
      </w:r>
    </w:p>
    <w:p>
      <w:pPr>
        <w:pStyle w:val="null3"/>
        <w:jc w:val="left"/>
        <w:outlineLvl w:val="4"/>
      </w:pPr>
      <w:r>
        <w:rPr>
          <w:b/>
          <w:sz w:val="20"/>
        </w:rPr>
        <w:t>3.3其他需说明的事项：</w:t>
      </w:r>
    </w:p>
    <w:p>
      <w:pPr>
        <w:pStyle w:val="null3"/>
        <w:jc w:val="left"/>
        <w:outlineLvl w:val="3"/>
      </w:pPr>
      <w:r>
        <w:rPr>
          <w:b/>
          <w:sz w:val="24"/>
        </w:rPr>
        <w:t>四、合同标的及服务范围、地点和时间</w:t>
      </w:r>
    </w:p>
    <w:p>
      <w:pPr>
        <w:pStyle w:val="null3"/>
        <w:jc w:val="left"/>
      </w:pPr>
      <w:r>
        <w:rPr/>
        <w:t>4.1项目名称：</w:t>
      </w:r>
      <w:r>
        <w:rPr/>
        <w:t>_____________</w:t>
      </w:r>
    </w:p>
    <w:p>
      <w:pPr>
        <w:pStyle w:val="null3"/>
        <w:jc w:val="left"/>
      </w:pPr>
      <w:r>
        <w:rPr/>
        <w:t>4.2服务范围：</w:t>
      </w:r>
      <w:r>
        <w:rPr/>
        <w:t>_____________</w:t>
      </w:r>
    </w:p>
    <w:p>
      <w:pPr>
        <w:pStyle w:val="null3"/>
        <w:jc w:val="left"/>
      </w:pPr>
      <w:r>
        <w:rPr/>
        <w:t>4.3服务地点：</w:t>
      </w:r>
      <w:r>
        <w:rPr/>
        <w:t>_____________</w:t>
      </w:r>
    </w:p>
    <w:p>
      <w:pPr>
        <w:pStyle w:val="null3"/>
        <w:jc w:val="left"/>
      </w:pPr>
      <w:r>
        <w:rPr/>
        <w:t>4.4服务完成时间：</w:t>
      </w:r>
      <w:r>
        <w:rPr/>
        <w:t>_____________</w:t>
      </w:r>
    </w:p>
    <w:p>
      <w:pPr>
        <w:pStyle w:val="null3"/>
        <w:jc w:val="left"/>
        <w:outlineLvl w:val="3"/>
      </w:pPr>
      <w:r>
        <w:rPr>
          <w:b/>
          <w:sz w:val="24"/>
        </w:rPr>
        <w:t>五、服务内容、质量标准和要求</w:t>
      </w:r>
    </w:p>
    <w:p>
      <w:pPr>
        <w:pStyle w:val="null3"/>
        <w:jc w:val="left"/>
      </w:pPr>
      <w:r>
        <w:rPr/>
        <w:t>5.1服务工作量的计量方式：</w:t>
      </w:r>
      <w:r>
        <w:rPr/>
        <w:t>_____________</w:t>
      </w:r>
    </w:p>
    <w:p>
      <w:pPr>
        <w:pStyle w:val="null3"/>
        <w:jc w:val="left"/>
      </w:pPr>
      <w:r>
        <w:rPr/>
        <w:t>5.2服务内容：_____________</w:t>
      </w:r>
    </w:p>
    <w:p>
      <w:pPr>
        <w:pStyle w:val="null3"/>
        <w:jc w:val="left"/>
      </w:pPr>
      <w:r>
        <w:rPr/>
        <w:t>5.3技术保障、服务人员组成、所涉及的货物的质量标准：</w:t>
      </w:r>
    </w:p>
    <w:p>
      <w:pPr>
        <w:pStyle w:val="null3"/>
        <w:jc w:val="left"/>
      </w:pPr>
      <w:r>
        <w:rPr/>
        <w:t>（1）服务技术保障：_____________</w:t>
      </w:r>
    </w:p>
    <w:p>
      <w:pPr>
        <w:pStyle w:val="null3"/>
        <w:jc w:val="left"/>
      </w:pPr>
      <w:r>
        <w:rPr/>
        <w:t>（2）服务人员组成：_____________</w:t>
      </w:r>
    </w:p>
    <w:p>
      <w:pPr>
        <w:pStyle w:val="null3"/>
        <w:jc w:val="left"/>
      </w:pPr>
      <w:r>
        <w:rPr/>
        <w:t>（3）服务设备及物资投入及质量标准：_____________</w:t>
      </w:r>
    </w:p>
    <w:p>
      <w:pPr>
        <w:pStyle w:val="null3"/>
        <w:jc w:val="left"/>
      </w:pPr>
      <w:r>
        <w:rPr/>
        <w:t>5.4服务质量标准及要求：</w:t>
      </w:r>
    </w:p>
    <w:p>
      <w:pPr>
        <w:pStyle w:val="null3"/>
        <w:jc w:val="left"/>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5.4.3其他要求：</w:t>
      </w:r>
    </w:p>
    <w:p>
      <w:pPr>
        <w:pStyle w:val="null3"/>
        <w:jc w:val="left"/>
        <w:outlineLvl w:val="3"/>
      </w:pPr>
      <w:r>
        <w:rPr>
          <w:b/>
          <w:sz w:val="24"/>
        </w:rPr>
        <w:t>六、服务履约验收或考核</w:t>
      </w:r>
    </w:p>
    <w:p>
      <w:pPr>
        <w:pStyle w:val="null3"/>
        <w:jc w:val="left"/>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七、甲方的权利与义务</w:t>
      </w:r>
    </w:p>
    <w:p>
      <w:pPr>
        <w:pStyle w:val="null3"/>
        <w:jc w:val="left"/>
      </w:pPr>
      <w:r>
        <w:rPr/>
        <w:t>7.1甲方委派</w:t>
      </w:r>
      <w:r>
        <w:rPr/>
        <w:t>___________</w:t>
      </w:r>
      <w:r>
        <w:rPr/>
        <w:t>为联系人，联系方式</w:t>
      </w:r>
      <w:r>
        <w:rPr/>
        <w:t>___________</w:t>
      </w:r>
      <w:r>
        <w:rPr/>
        <w:t>，负责与乙方联系。如甲方联系人发生变更，甲方应书面告知乙方。</w:t>
      </w:r>
    </w:p>
    <w:p>
      <w:pPr>
        <w:pStyle w:val="null3"/>
        <w:jc w:val="left"/>
      </w:pPr>
      <w:r>
        <w:rPr/>
        <w:t>7.2甲方应为乙方开展服务工作提供必要的工作条件，以及对内对外沟通和配合协助。</w:t>
      </w:r>
    </w:p>
    <w:p>
      <w:pPr>
        <w:pStyle w:val="null3"/>
        <w:jc w:val="left"/>
      </w:pPr>
      <w:r>
        <w:rPr/>
        <w:t>7.3甲方应于</w:t>
      </w:r>
      <w:r>
        <w:rPr/>
        <w:t>___________</w:t>
      </w:r>
      <w:r>
        <w:rPr/>
        <w:t>之前提供服务所需的全部资料，并对所提供材料真实性、完整性、合法性负责。</w:t>
      </w:r>
    </w:p>
    <w:p>
      <w:pPr>
        <w:pStyle w:val="null3"/>
        <w:jc w:val="left"/>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7.5甲方应按本合同约定及时足额支付服务费用及相关费用。</w:t>
      </w:r>
    </w:p>
    <w:p>
      <w:pPr>
        <w:pStyle w:val="null3"/>
        <w:jc w:val="left"/>
      </w:pPr>
      <w:r>
        <w:rPr/>
        <w:t>7.6其他</w:t>
      </w:r>
    </w:p>
    <w:p>
      <w:pPr>
        <w:pStyle w:val="null3"/>
        <w:jc w:val="left"/>
        <w:outlineLvl w:val="3"/>
      </w:pPr>
      <w:r>
        <w:rPr>
          <w:b/>
          <w:sz w:val="24"/>
        </w:rPr>
        <w:t>八、乙方的权利与义务</w:t>
      </w:r>
    </w:p>
    <w:p>
      <w:pPr>
        <w:pStyle w:val="null3"/>
        <w:jc w:val="left"/>
      </w:pPr>
      <w:r>
        <w:rPr/>
        <w:t>8.1乙方委派</w:t>
      </w:r>
      <w:r>
        <w:rPr/>
        <w:t>___________</w:t>
      </w:r>
      <w:r>
        <w:rPr/>
        <w:t>为联系人，联系方式</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九、资金支付方式、时间和条件</w:t>
      </w:r>
      <w:r>
        <w:br/>
      </w:r>
    </w:p>
    <w:p>
      <w:pPr>
        <w:pStyle w:val="null3"/>
        <w:jc w:val="left"/>
        <w:outlineLvl w:val="3"/>
      </w:pPr>
      <w:r>
        <w:rPr>
          <w:b/>
          <w:sz w:val="24"/>
        </w:rPr>
        <w:t>十、履约保证金</w:t>
      </w:r>
    </w:p>
    <w:p>
      <w:pPr>
        <w:pStyle w:val="null3"/>
        <w:jc w:val="left"/>
      </w:pPr>
      <w:r>
        <w:rPr/>
        <w:t>□有，□无。具体如下：（按照采购文件规定填写）。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十一、合同期限</w:t>
      </w:r>
      <w:r>
        <w:br/>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1、提交仲裁委员会仲裁，具体如下：</w:t>
      </w:r>
    </w:p>
    <w:p>
      <w:pPr>
        <w:pStyle w:val="null3"/>
        <w:spacing w:lineRule="auto" w:line="300"/>
        <w:jc w:val="left"/>
      </w:pPr>
      <w:r>
        <w:rPr/>
        <w:t>2、向人民法院提起诉讼。</w:t>
      </w:r>
    </w:p>
    <w:p>
      <w:pPr>
        <w:pStyle w:val="null3"/>
        <w:jc w:val="left"/>
        <w:outlineLvl w:val="3"/>
      </w:pPr>
      <w:r>
        <w:rPr>
          <w:b/>
          <w:sz w:val="24"/>
        </w:rPr>
        <w:t>十六、合同其他条款</w:t>
      </w:r>
      <w:r>
        <w:br/>
      </w:r>
    </w:p>
    <w:p>
      <w:pPr>
        <w:pStyle w:val="null3"/>
        <w:jc w:val="left"/>
        <w:outlineLvl w:val="3"/>
      </w:pPr>
      <w:r>
        <w:rPr>
          <w:b/>
          <w:sz w:val="24"/>
        </w:rPr>
        <w:t>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十八、合同附件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jc w:val="both"/>
      </w:pPr>
    </w:p>
    <w:p>
      <w:pPr>
        <w:pStyle w:val="null3"/>
        <w:jc w:val="both"/>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both"/>
      </w:pPr>
      <w:r>
        <w:rPr/>
        <w:t>1、除招标文件另有规定外，本章中：</w:t>
      </w:r>
    </w:p>
    <w:p>
      <w:pPr>
        <w:pStyle w:val="null3"/>
        <w:ind w:firstLine="480"/>
        <w:jc w:val="both"/>
      </w:pPr>
      <w:r>
        <w:rPr/>
        <w:t>1.1涉及投标人的“全称”：</w:t>
      </w:r>
    </w:p>
    <w:p>
      <w:pPr>
        <w:pStyle w:val="null3"/>
        <w:ind w:firstLine="480"/>
        <w:jc w:val="both"/>
      </w:pPr>
      <w:r>
        <w:rPr/>
        <w:t>（1）不接受联合体投标的，指投标人的全称。</w:t>
      </w:r>
    </w:p>
    <w:p>
      <w:pPr>
        <w:pStyle w:val="null3"/>
        <w:ind w:firstLine="480"/>
        <w:jc w:val="both"/>
      </w:pPr>
      <w:r>
        <w:rPr/>
        <w:t>（2）接受联合体投标且投标人为联合体的，指牵头方的全称并加注（联合体牵头方），即应表述为：“牵头方的全称（联合体牵头方）”。</w:t>
      </w:r>
    </w:p>
    <w:p>
      <w:pPr>
        <w:pStyle w:val="null3"/>
        <w:ind w:firstLine="480"/>
        <w:jc w:val="both"/>
      </w:pPr>
      <w:r>
        <w:rPr/>
        <w:t>1.2涉及投标人“加盖单位公章”：</w:t>
      </w:r>
    </w:p>
    <w:p>
      <w:pPr>
        <w:pStyle w:val="null3"/>
        <w:ind w:firstLine="480"/>
        <w:jc w:val="both"/>
      </w:pPr>
      <w:r>
        <w:rPr/>
        <w:t>（1）不接受联合体投标的，指加盖投标人的单位公章。</w:t>
      </w:r>
    </w:p>
    <w:p>
      <w:pPr>
        <w:pStyle w:val="null3"/>
        <w:ind w:firstLine="480"/>
        <w:jc w:val="both"/>
      </w:pPr>
      <w:r>
        <w:rPr/>
        <w:t>（2）接受联合体投标且投标人为联合体的，指加盖联合体牵头方的单位公章。</w:t>
      </w:r>
    </w:p>
    <w:p>
      <w:pPr>
        <w:pStyle w:val="null3"/>
        <w:ind w:firstLine="480"/>
        <w:jc w:val="both"/>
      </w:pPr>
      <w:r>
        <w:rPr/>
        <w:t>1.3涉及“投标人代表签字”：</w:t>
      </w:r>
    </w:p>
    <w:p>
      <w:pPr>
        <w:pStyle w:val="null3"/>
        <w:ind w:firstLine="480"/>
        <w:jc w:val="both"/>
      </w:pPr>
      <w:r>
        <w:rPr/>
        <w:t>（1）不接受联合体投标的，指由投标人的单位负责人或其授权的委托代理人签字，由委托代理人签字的，应提供“单位授权书”。</w:t>
      </w:r>
    </w:p>
    <w:p>
      <w:pPr>
        <w:pStyle w:val="null3"/>
        <w:ind w:firstLine="480"/>
        <w:jc w:val="both"/>
      </w:pPr>
      <w:r>
        <w:rPr/>
        <w:t>（2）接受联合体投标且投标人为联合体的，指由联合体牵头方的单位负责人或其授权的委托代理人签字，由委托代理人签字的，应提供“单位授权书”。</w:t>
      </w:r>
    </w:p>
    <w:p>
      <w:pPr>
        <w:pStyle w:val="null3"/>
        <w:ind w:firstLine="480"/>
        <w:jc w:val="both"/>
      </w:pPr>
      <w:r>
        <w:rPr/>
        <w:t>1.4“其他组织”指合伙企业、非企业专业服务机构、个体工商户、农村承包经营户等。</w:t>
      </w:r>
    </w:p>
    <w:p>
      <w:pPr>
        <w:pStyle w:val="null3"/>
        <w:ind w:firstLine="480"/>
        <w:jc w:val="both"/>
      </w:pPr>
      <w:r>
        <w:rPr/>
        <w:t>1.5“自然人”指具有完全民事行为能力、能够承担民事责任和义务的中国公民。</w:t>
      </w:r>
    </w:p>
    <w:p>
      <w:pPr>
        <w:pStyle w:val="null3"/>
        <w:ind w:firstLine="480"/>
        <w:jc w:val="both"/>
      </w:pPr>
      <w:r>
        <w:rPr/>
        <w:t>2、除招标文件另有规定外，本章中“投标人的资格及资信证明文件”：</w:t>
      </w:r>
    </w:p>
    <w:p>
      <w:pPr>
        <w:pStyle w:val="null3"/>
        <w:ind w:firstLine="480"/>
        <w:jc w:val="both"/>
      </w:pPr>
      <w:r>
        <w:rPr/>
        <w:t>2.1投标人应按照招标文件第四章第1.3条第（2）款规定及本章规定进行编制，如有必要，可增加附页，附页作为资格及资信文件的组成部分。</w:t>
      </w:r>
    </w:p>
    <w:p>
      <w:pPr>
        <w:pStyle w:val="null3"/>
        <w:ind w:firstLine="480"/>
        <w:jc w:val="both"/>
      </w:pPr>
      <w:r>
        <w:rPr/>
        <w:t>2.2接受联合体投标且投标人为联合体的，联合体中的各方均应按照本章第2.1条规定提交相应的全部资料。</w:t>
      </w:r>
    </w:p>
    <w:p>
      <w:pPr>
        <w:pStyle w:val="null3"/>
        <w:ind w:firstLine="480"/>
        <w:jc w:val="both"/>
      </w:pPr>
      <w:r>
        <w:rPr/>
        <w:t>3、投标人对电子投标文件的索引应编制页码。</w:t>
      </w:r>
    </w:p>
    <w:p>
      <w:pPr>
        <w:pStyle w:val="null3"/>
        <w:ind w:firstLine="480"/>
        <w:jc w:val="both"/>
      </w:pPr>
      <w:r>
        <w:rPr/>
        <w:t>4、本章提供格式仅供参考，投标人应根据自身实际情况制作电子投标文件。</w:t>
      </w:r>
    </w:p>
    <w:p>
      <w:pPr>
        <w:pStyle w:val="null3"/>
        <w:jc w:val="both"/>
      </w:pPr>
    </w:p>
    <w:p>
      <w:pPr>
        <w:pStyle w:val="null3"/>
        <w:jc w:val="both"/>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一、投标函</w:t>
      </w:r>
    </w:p>
    <w:p>
      <w:pPr>
        <w:pStyle w:val="null3"/>
        <w:ind w:firstLine="480"/>
        <w:jc w:val="both"/>
      </w:pPr>
      <w:r>
        <w:rPr/>
        <w:t>二、投标人的资格及资信证明文件</w:t>
      </w:r>
    </w:p>
    <w:p>
      <w:pPr>
        <w:pStyle w:val="null3"/>
        <w:ind w:firstLine="480"/>
        <w:jc w:val="both"/>
      </w:pPr>
      <w:r>
        <w:rPr/>
        <w:t>三、投标保证金</w:t>
      </w:r>
    </w:p>
    <w:p>
      <w:pPr>
        <w:pStyle w:val="null3"/>
        <w:ind w:firstLine="480"/>
        <w:jc w:val="both"/>
      </w:pPr>
      <w:r>
        <w:rPr/>
        <w:t>※注意</w:t>
      </w:r>
    </w:p>
    <w:p>
      <w:pPr>
        <w:pStyle w:val="null3"/>
        <w:ind w:firstLine="480"/>
        <w:jc w:val="both"/>
      </w:pPr>
      <w:r>
        <w:rPr/>
        <w:t>资格及资信证明部分中不得出现报价部分的全部或部分的投标报价信息（或组成资料），否则资格审查不合格。（联合体协议及分包意向协议中的比例规定，不适用本条款）</w:t>
      </w:r>
    </w:p>
    <w:p>
      <w:pPr>
        <w:pStyle w:val="null3"/>
        <w:jc w:val="both"/>
      </w:pPr>
    </w:p>
    <w:p>
      <w:pPr>
        <w:pStyle w:val="null3"/>
        <w:jc w:val="both"/>
      </w:pPr>
      <w:r>
        <w:rPr/>
        <w:t xml:space="preserve"> </w:t>
      </w:r>
    </w:p>
    <w:p>
      <w:pPr>
        <w:pStyle w:val="null3"/>
        <w:jc w:val="center"/>
        <w:outlineLvl w:val="2"/>
      </w:pPr>
      <w:r>
        <w:rPr>
          <w:b/>
          <w:sz w:val="28"/>
        </w:rPr>
        <w:t>一、投标函</w:t>
      </w:r>
    </w:p>
    <w:p>
      <w:pPr>
        <w:pStyle w:val="null3"/>
        <w:ind w:firstLine="480"/>
        <w:jc w:val="both"/>
      </w:pPr>
      <w:r>
        <w:rPr/>
        <w:t>致：</w:t>
      </w:r>
      <w:r>
        <w:rPr>
          <w:u w:val="single"/>
        </w:rPr>
        <w:t>（采购人或采购代理机构）</w:t>
      </w:r>
    </w:p>
    <w:p>
      <w:pPr>
        <w:pStyle w:val="null3"/>
        <w:ind w:firstLine="480"/>
        <w:jc w:val="both"/>
      </w:pPr>
      <w:r>
        <w:rPr/>
        <w:t>兹收到贵单位关于</w:t>
      </w:r>
      <w:r>
        <w:rPr>
          <w:u w:val="single"/>
        </w:rPr>
        <w:t>（填写“项目名称”）</w:t>
      </w:r>
      <w:r>
        <w:rPr/>
        <w:t>项目</w:t>
      </w:r>
      <w:r>
        <w:rPr>
          <w:u w:val="single"/>
        </w:rPr>
        <w:t>（项目编号：　　　　　）</w:t>
      </w:r>
      <w:r>
        <w:rPr/>
        <w:t>的投标邀请，本投标人代表</w:t>
      </w:r>
      <w:r>
        <w:rPr>
          <w:u w:val="single"/>
        </w:rPr>
        <w:t>（填写“全名”）</w:t>
      </w:r>
      <w:r>
        <w:rPr/>
        <w:t>已获得我方正式授权并代表投标人（填写“全称”）参加投标，并提交电子投标文件。我方提交的全部电子投标文件由下述部分组成：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根据本函，本投标人代表宣布我方保证遵守招标文件的全部规定，同时：</w:t>
      </w:r>
    </w:p>
    <w:p>
      <w:pPr>
        <w:pStyle w:val="null3"/>
        <w:ind w:firstLine="480"/>
        <w:jc w:val="both"/>
      </w:pPr>
      <w:r>
        <w:rPr/>
        <w:t>1、确认：</w:t>
      </w:r>
    </w:p>
    <w:p>
      <w:pPr>
        <w:pStyle w:val="null3"/>
        <w:ind w:firstLine="480"/>
        <w:jc w:val="both"/>
      </w:pPr>
      <w:r>
        <w:rPr/>
        <w:t>1.1所投采购包的投标报价详见“开标一览表”及“投标分项报价表”。</w:t>
      </w:r>
    </w:p>
    <w:p>
      <w:pPr>
        <w:pStyle w:val="null3"/>
        <w:ind w:firstLine="480"/>
        <w:jc w:val="both"/>
      </w:pPr>
      <w:r>
        <w:rPr/>
        <w:t>1.2我方已详细审查全部招标文件[包括但不限于：有关附件（若有）、澄清或修改（若有）等]，并自行承担因对全部招标文件理解不正确或误解而产生的相应后果和责任。</w:t>
      </w:r>
    </w:p>
    <w:p>
      <w:pPr>
        <w:pStyle w:val="null3"/>
        <w:ind w:firstLine="480"/>
        <w:jc w:val="both"/>
      </w:pPr>
      <w:r>
        <w:rPr/>
        <w:t>2、承诺及声明：</w:t>
      </w:r>
    </w:p>
    <w:p>
      <w:pPr>
        <w:pStyle w:val="null3"/>
        <w:ind w:firstLine="480"/>
        <w:jc w:val="both"/>
      </w:pPr>
      <w:r>
        <w:rPr/>
        <w:t>2.1我方具备招标文件第一章载明的“投标人的资格要求”且符合招标文件第三章载明的“二、投标人”之规定，否则投标无效。</w:t>
      </w:r>
    </w:p>
    <w:p>
      <w:pPr>
        <w:pStyle w:val="null3"/>
        <w:ind w:firstLine="480"/>
        <w:jc w:val="both"/>
      </w:pPr>
      <w:r>
        <w:rPr/>
        <w:t>2.2我方提交的电子投标文件各组成部分的全部内容及资料是不可割离且真实、有效、准确、完整和不具有任何误导性的，否则产生不利后果由我方承担责任。</w:t>
      </w:r>
    </w:p>
    <w:p>
      <w:pPr>
        <w:pStyle w:val="null3"/>
        <w:ind w:firstLine="480"/>
        <w:jc w:val="both"/>
      </w:pPr>
      <w:r>
        <w:rPr/>
        <w:t>2.3我方提供的标的价格不高于同期市场价格，否则产生不利后果由我方承担责任。</w:t>
      </w:r>
    </w:p>
    <w:p>
      <w:pPr>
        <w:pStyle w:val="null3"/>
        <w:ind w:firstLine="480"/>
        <w:jc w:val="both"/>
      </w:pPr>
      <w:r>
        <w:rPr/>
        <w:t>2.4投标保证金：若出现招标文件第三章规定的不予退还情形，同意贵单位不予退还。</w:t>
      </w:r>
    </w:p>
    <w:p>
      <w:pPr>
        <w:pStyle w:val="null3"/>
        <w:ind w:firstLine="480"/>
        <w:jc w:val="both"/>
      </w:pPr>
      <w:r>
        <w:rPr/>
        <w:t>2.5投标有效期：按照招标文件第三章规定执行，并在招标文件第二章载明的期限内保持有效。</w:t>
      </w:r>
    </w:p>
    <w:p>
      <w:pPr>
        <w:pStyle w:val="null3"/>
        <w:ind w:firstLine="480"/>
        <w:jc w:val="both"/>
      </w:pPr>
      <w:r>
        <w:rPr/>
        <w:t>2.6若中标，将按照招标文件、我方电子投标文件及政府采购合同履行责任和义务。</w:t>
      </w:r>
    </w:p>
    <w:p>
      <w:pPr>
        <w:pStyle w:val="null3"/>
        <w:ind w:firstLine="480"/>
        <w:jc w:val="both"/>
      </w:pPr>
      <w:r>
        <w:rPr/>
        <w:t>2.7若贵单位要求，我方同意提供与本项目投标有关的一切资料、数据或文件，并完全理解贵单位不一定要接受最低的投标报价或收到的任何投标。</w:t>
      </w:r>
    </w:p>
    <w:p>
      <w:pPr>
        <w:pStyle w:val="null3"/>
        <w:ind w:firstLine="480"/>
        <w:jc w:val="both"/>
      </w:pPr>
      <w:r>
        <w:rPr/>
        <w:t>2.8我方承诺电子投标文件所提供的全部资料真实可靠，并接受评标委员会、采购人、采购代理机构、监管部门进一步审查其中任何资料真实性的要求。</w:t>
      </w:r>
    </w:p>
    <w:p>
      <w:pPr>
        <w:pStyle w:val="null3"/>
        <w:ind w:firstLine="480"/>
        <w:jc w:val="both"/>
      </w:pPr>
      <w:r>
        <w:rPr/>
        <w:t>2.9除招标文件另有规定外，对于贵单位按照下述联络方式发出的任何信息或通知，均视为我方已收悉前述信息或通知的全部内容：</w:t>
      </w:r>
    </w:p>
    <w:p>
      <w:pPr>
        <w:pStyle w:val="null3"/>
        <w:ind w:firstLine="480"/>
        <w:jc w:val="both"/>
      </w:pPr>
      <w:r>
        <w:rPr/>
        <w:t xml:space="preserve">通信地址：             </w:t>
        <w:tab/>
        <w:tab/>
        <w:tab/>
        <w:t xml:space="preserve">                          </w:t>
      </w:r>
    </w:p>
    <w:p>
      <w:pPr>
        <w:pStyle w:val="null3"/>
        <w:ind w:firstLine="480"/>
        <w:jc w:val="both"/>
      </w:pPr>
      <w:r>
        <w:rPr/>
        <w:t xml:space="preserve">邮编：             </w:t>
        <w:tab/>
        <w:tab/>
        <w:tab/>
        <w:t xml:space="preserve">                             </w:t>
      </w:r>
    </w:p>
    <w:p>
      <w:pPr>
        <w:pStyle w:val="null3"/>
        <w:ind w:firstLine="480"/>
        <w:jc w:val="both"/>
      </w:pPr>
      <w:r>
        <w:rPr/>
        <w:t>联系方法：（包括但不限于：联系人、联系电话、手机、传真、电子邮箱等）</w:t>
      </w:r>
    </w:p>
    <w:p>
      <w:pPr>
        <w:pStyle w:val="null3"/>
        <w:ind w:firstLine="480"/>
        <w:jc w:val="both"/>
      </w:pPr>
      <w:r>
        <w:rPr/>
        <w:t>投标人：（全称并加盖单位公章）</w:t>
      </w:r>
    </w:p>
    <w:p>
      <w:pPr>
        <w:pStyle w:val="null3"/>
        <w:ind w:firstLine="480"/>
        <w:jc w:val="both"/>
      </w:pPr>
      <w:r>
        <w:rPr/>
        <w:t>日期：    年   月   日</w:t>
      </w:r>
    </w:p>
    <w:p>
      <w:pPr>
        <w:pStyle w:val="null3"/>
        <w:jc w:val="both"/>
      </w:pPr>
    </w:p>
    <w:p>
      <w:pPr>
        <w:pStyle w:val="null3"/>
        <w:jc w:val="both"/>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both"/>
      </w:pPr>
      <w:r>
        <w:rPr/>
        <w:t>致：</w:t>
      </w:r>
      <w:r>
        <w:rPr>
          <w:u w:val="single"/>
        </w:rPr>
        <w:t>（采购人或采购代理机构）</w:t>
      </w:r>
    </w:p>
    <w:p>
      <w:pPr>
        <w:pStyle w:val="null3"/>
        <w:ind w:firstLine="480"/>
        <w:jc w:val="both"/>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both"/>
      </w:pPr>
      <w:r>
        <w:rPr/>
        <w:t>投标人代表无转委权。特此授权。</w:t>
      </w:r>
    </w:p>
    <w:p>
      <w:pPr>
        <w:pStyle w:val="null3"/>
        <w:ind w:firstLine="480"/>
        <w:jc w:val="both"/>
      </w:pPr>
      <w:r>
        <w:rPr/>
        <w:t>（以下无正文）</w:t>
      </w:r>
    </w:p>
    <w:p>
      <w:pPr>
        <w:pStyle w:val="null3"/>
        <w:ind w:firstLine="480"/>
        <w:jc w:val="both"/>
      </w:pPr>
      <w:r>
        <w:rPr/>
        <w:t>单位负责人：</w:t>
      </w:r>
      <w:r>
        <w:rPr>
          <w:u w:val="single"/>
        </w:rPr>
        <w:t>　　　　　</w:t>
      </w:r>
      <w:r>
        <w:rPr/>
        <w:t>身份证号：</w:t>
      </w:r>
      <w:r>
        <w:rPr>
          <w:u w:val="single"/>
        </w:rPr>
        <w:t>　　　　　</w:t>
      </w:r>
      <w:r>
        <w:rPr/>
        <w:t>手机：</w:t>
      </w:r>
      <w:r>
        <w:rPr>
          <w:u w:val="single"/>
        </w:rPr>
        <w:t>　　　　　</w:t>
      </w:r>
    </w:p>
    <w:p>
      <w:pPr>
        <w:pStyle w:val="null3"/>
        <w:ind w:firstLine="480"/>
        <w:jc w:val="both"/>
      </w:pPr>
      <w:r>
        <w:rPr/>
        <w:t>投标人代表：</w:t>
      </w:r>
      <w:r>
        <w:rPr>
          <w:u w:val="single"/>
        </w:rPr>
        <w:t>　　　　　</w:t>
      </w:r>
      <w:r>
        <w:rPr/>
        <w:t>身份证号：</w:t>
      </w:r>
      <w:r>
        <w:rPr>
          <w:u w:val="single"/>
        </w:rPr>
        <w:t>　　　　　</w:t>
      </w:r>
      <w:r>
        <w:rPr/>
        <w:t>手机：</w:t>
      </w:r>
      <w:r>
        <w:rPr>
          <w:u w:val="single"/>
        </w:rPr>
        <w:t>　　　　　</w:t>
      </w:r>
    </w:p>
    <w:p>
      <w:pPr>
        <w:pStyle w:val="null3"/>
        <w:ind w:firstLine="480"/>
        <w:jc w:val="both"/>
      </w:pPr>
      <w:r>
        <w:rPr/>
        <w:t>授权方</w:t>
      </w:r>
    </w:p>
    <w:p>
      <w:pPr>
        <w:pStyle w:val="null3"/>
        <w:ind w:firstLine="480"/>
        <w:jc w:val="both"/>
      </w:pPr>
      <w:r>
        <w:rPr/>
        <w:t>投标人：</w:t>
      </w:r>
      <w:r>
        <w:rPr>
          <w:u w:val="single"/>
        </w:rPr>
        <w:t>（全称并加盖单位公章）</w:t>
      </w:r>
    </w:p>
    <w:p>
      <w:pPr>
        <w:pStyle w:val="null3"/>
        <w:ind w:firstLine="480"/>
        <w:jc w:val="right"/>
      </w:pPr>
      <w:r>
        <w:rPr/>
        <w:t>签署日期： 年 月 日</w:t>
      </w:r>
    </w:p>
    <w:p>
      <w:pPr>
        <w:pStyle w:val="null3"/>
        <w:ind w:firstLine="480"/>
        <w:jc w:val="both"/>
      </w:pPr>
      <w:r>
        <w:rPr/>
        <w:t>附：单位负责人、投标人代表的身份证正反面复印件</w:t>
      </w:r>
    </w:p>
    <w:p>
      <w:pPr>
        <w:pStyle w:val="null3"/>
        <w:ind w:firstLine="960"/>
        <w:jc w:val="both"/>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jc w:val="both"/>
      </w:pPr>
      <w:r>
        <w:rPr/>
        <w:t>※注意：</w:t>
      </w:r>
    </w:p>
    <w:p>
      <w:pPr>
        <w:pStyle w:val="null3"/>
        <w:ind w:firstLine="480"/>
        <w:jc w:val="both"/>
      </w:pPr>
      <w:r>
        <w:rPr/>
        <w:t>1、企业（银行、保险、石油石化、电力、电信等行业除外）、事业单位和社会团体法人的“单位负责人”指法定代表人，即与实际提交的“营业执照等证明文件”载明的一致。</w:t>
      </w:r>
    </w:p>
    <w:p>
      <w:pPr>
        <w:pStyle w:val="null3"/>
        <w:ind w:firstLine="480"/>
        <w:jc w:val="both"/>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both"/>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both"/>
      </w:pPr>
      <w:r>
        <w:rPr/>
        <w:t>4、投标人为自然人的，可不填写本授权书。</w:t>
      </w:r>
    </w:p>
    <w:p>
      <w:pPr>
        <w:pStyle w:val="null3"/>
        <w:ind w:firstLine="960"/>
        <w:jc w:val="both"/>
      </w:pPr>
      <w:r>
        <w:rPr/>
        <w:t xml:space="preserve"> </w:t>
      </w:r>
    </w:p>
    <w:p>
      <w:pPr>
        <w:pStyle w:val="null3"/>
        <w:ind w:firstLine="960"/>
        <w:jc w:val="center"/>
        <w:outlineLvl w:val="3"/>
      </w:pPr>
      <w:r>
        <w:rPr>
          <w:b/>
          <w:sz w:val="24"/>
        </w:rPr>
        <w:t>二-2营业执照等证明文件</w:t>
      </w:r>
    </w:p>
    <w:p>
      <w:pPr>
        <w:pStyle w:val="null3"/>
        <w:ind w:firstLine="480"/>
        <w:jc w:val="both"/>
      </w:pPr>
      <w:r>
        <w:rPr/>
        <w:t>致：</w:t>
      </w:r>
      <w:r>
        <w:rPr>
          <w:u w:val="single"/>
        </w:rPr>
        <w:t>（采购人或采购代理机构）</w:t>
      </w:r>
    </w:p>
    <w:p>
      <w:pPr>
        <w:pStyle w:val="null3"/>
        <w:ind w:firstLine="480"/>
        <w:jc w:val="both"/>
      </w:pPr>
      <w:r>
        <w:rPr/>
        <w:t>（ ）投标人为法人（包括企业、事业单位和社会团体）的</w:t>
      </w:r>
    </w:p>
    <w:p>
      <w:pPr>
        <w:pStyle w:val="null3"/>
        <w:ind w:firstLine="480"/>
        <w:jc w:val="both"/>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both"/>
      </w:pPr>
      <w:r>
        <w:rPr/>
        <w:t>（ ）投标人为非法人（包括其他组织、自然人）的</w:t>
      </w:r>
    </w:p>
    <w:p>
      <w:pPr>
        <w:pStyle w:val="null3"/>
        <w:ind w:firstLine="480"/>
        <w:jc w:val="both"/>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both"/>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二-3财务状况报告（财务报告、或资信证明）</w:t>
      </w:r>
    </w:p>
    <w:p>
      <w:pPr>
        <w:pStyle w:val="null3"/>
        <w:ind w:firstLine="480"/>
        <w:jc w:val="both"/>
      </w:pPr>
      <w:r>
        <w:rPr/>
        <w:t>致：</w:t>
      </w:r>
      <w:r>
        <w:rPr>
          <w:u w:val="single"/>
        </w:rPr>
        <w:t>（采购人或采购代理机构）</w:t>
      </w:r>
    </w:p>
    <w:p>
      <w:pPr>
        <w:pStyle w:val="null3"/>
        <w:ind w:firstLine="480"/>
        <w:jc w:val="both"/>
      </w:pPr>
      <w:r>
        <w:rPr/>
        <w:t>（ ）投标人提供财务报告的</w:t>
      </w:r>
    </w:p>
    <w:p>
      <w:pPr>
        <w:pStyle w:val="null3"/>
        <w:ind w:firstLine="480"/>
        <w:jc w:val="both"/>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both"/>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both"/>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both"/>
      </w:pPr>
      <w:r>
        <w:rPr/>
        <w:t>（ ）投标人提供资信证明的</w:t>
      </w:r>
    </w:p>
    <w:p>
      <w:pPr>
        <w:pStyle w:val="null3"/>
        <w:ind w:firstLine="480"/>
        <w:jc w:val="both"/>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both"/>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2、投标人提供的财务报告复印件（成立年限按照投标截止时间推算）应符合下列规定：</w:t>
      </w:r>
    </w:p>
    <w:p>
      <w:pPr>
        <w:pStyle w:val="null3"/>
        <w:ind w:firstLine="480"/>
        <w:jc w:val="both"/>
      </w:pPr>
      <w:r>
        <w:rPr/>
        <w:t>2.1成立年限满1年及以上的投标人，提供经审计的招标文件规定的年度财务报告。</w:t>
      </w:r>
    </w:p>
    <w:p>
      <w:pPr>
        <w:pStyle w:val="null3"/>
        <w:ind w:firstLine="480"/>
        <w:jc w:val="both"/>
      </w:pPr>
      <w:r>
        <w:rPr/>
        <w:t>2.2成立年限满半年但不足1年的投标人，提供该半年度中任一季度的季度财务报告或该半年度的半年度财务报告。</w:t>
      </w:r>
    </w:p>
    <w:p>
      <w:pPr>
        <w:pStyle w:val="null3"/>
        <w:ind w:firstLine="480"/>
        <w:jc w:val="both"/>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二-4依法缴纳税收证明材料</w:t>
      </w:r>
    </w:p>
    <w:p>
      <w:pPr>
        <w:pStyle w:val="null3"/>
        <w:ind w:firstLine="480"/>
        <w:jc w:val="both"/>
      </w:pPr>
      <w:r>
        <w:rPr/>
        <w:t>致：</w:t>
      </w:r>
      <w:r>
        <w:rPr>
          <w:u w:val="single"/>
        </w:rPr>
        <w:t>（采购人或采购代理机构）</w:t>
      </w:r>
    </w:p>
    <w:p>
      <w:pPr>
        <w:pStyle w:val="null3"/>
        <w:ind w:firstLine="480"/>
        <w:jc w:val="both"/>
      </w:pPr>
      <w:r>
        <w:rPr/>
        <w:t>1、依法缴纳税收的投标人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 ）非法人（包括其他组织、自然人）的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2、依法免税的投标人</w:t>
      </w:r>
    </w:p>
    <w:p>
      <w:pPr>
        <w:pStyle w:val="null3"/>
        <w:ind w:firstLine="480"/>
        <w:jc w:val="both"/>
      </w:pPr>
      <w:r>
        <w:rPr/>
        <w:t>（ ）现附上我方依法免税的证明材料复印件，上述证明材料真实有效，否则我方负全部责任。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2、投标人提供的税收缴纳凭据复印件应符合下列规定：</w:t>
      </w:r>
    </w:p>
    <w:p>
      <w:pPr>
        <w:pStyle w:val="null3"/>
        <w:ind w:firstLine="480"/>
        <w:jc w:val="both"/>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二-5依法缴纳社会保障资金证明材料</w:t>
      </w:r>
    </w:p>
    <w:p>
      <w:pPr>
        <w:pStyle w:val="null3"/>
        <w:ind w:firstLine="480"/>
        <w:jc w:val="both"/>
      </w:pPr>
      <w:r>
        <w:rPr/>
        <w:t>致：</w:t>
      </w:r>
      <w:r>
        <w:rPr>
          <w:u w:val="single"/>
        </w:rPr>
        <w:t>（采购人或采购代理机构）</w:t>
      </w:r>
    </w:p>
    <w:p>
      <w:pPr>
        <w:pStyle w:val="null3"/>
        <w:ind w:firstLine="480"/>
        <w:jc w:val="both"/>
      </w:pPr>
      <w:r>
        <w:rPr/>
        <w:t>1、依法缴纳社会保障资金的投标人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 ）非法人（包括其他组织、自然人）的</w:t>
      </w:r>
    </w:p>
    <w:p>
      <w:pPr>
        <w:pStyle w:val="null3"/>
        <w:ind w:firstLine="480"/>
        <w:jc w:val="both"/>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2、依法不需要缴纳或暂缓缴纳社会保障资金的投标人</w:t>
      </w:r>
    </w:p>
    <w:p>
      <w:pPr>
        <w:pStyle w:val="null3"/>
        <w:ind w:firstLine="480"/>
        <w:jc w:val="both"/>
      </w:pPr>
      <w:r>
        <w:rPr/>
        <w:t>（ ）现附上我方依法不需要缴纳或暂缓缴纳社会保障资金证明材料复印件，上述证明材料真实有效，否则我方负全部责任。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2、投标人提供的社会保障资金缴纳凭据复印件应符合下列规定：</w:t>
      </w:r>
    </w:p>
    <w:p>
      <w:pPr>
        <w:pStyle w:val="null3"/>
        <w:ind w:firstLine="480"/>
        <w:jc w:val="both"/>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jc w:val="both"/>
      </w:pPr>
      <w:r>
        <w:rPr/>
        <w:t>致：</w:t>
      </w:r>
      <w:r>
        <w:rPr>
          <w:u w:val="single"/>
        </w:rPr>
        <w:t>（采购人或采购代理机构）</w:t>
      </w:r>
    </w:p>
    <w:p>
      <w:pPr>
        <w:pStyle w:val="null3"/>
        <w:ind w:firstLine="480"/>
        <w:jc w:val="both"/>
      </w:pPr>
      <w:r>
        <w:rPr/>
        <w:t>我方具备履行合同所必需的设备和专业技术能力，否则产生不利后果由我方承担责任。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1、招标文件未要求投标人提供“具备履行合同所必需的设备和专业技术能力专项证明材料”的，投标人应提供本声明函。</w:t>
      </w:r>
    </w:p>
    <w:p>
      <w:pPr>
        <w:pStyle w:val="null3"/>
        <w:ind w:firstLine="480"/>
        <w:jc w:val="both"/>
      </w:pPr>
      <w:r>
        <w:rPr/>
        <w:t>2、招标文件要求投标人提供“具备履行合同所必需的设备和专业技术能力专项证明材料”的，投标人可不提供本声明函。</w:t>
      </w:r>
    </w:p>
    <w:p>
      <w:pPr>
        <w:pStyle w:val="null3"/>
        <w:ind w:firstLine="480"/>
        <w:jc w:val="both"/>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jc w:val="both"/>
      </w:pPr>
      <w:r>
        <w:rPr/>
        <w:t>致：</w:t>
      </w:r>
      <w:r>
        <w:rPr>
          <w:u w:val="single"/>
        </w:rPr>
        <w:t>（采购人或采购代理机构）</w:t>
      </w:r>
    </w:p>
    <w:p>
      <w:pPr>
        <w:pStyle w:val="null3"/>
        <w:ind w:firstLine="480"/>
        <w:jc w:val="both"/>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both"/>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二-8信用记录查询提示</w:t>
      </w:r>
    </w:p>
    <w:p>
      <w:pPr>
        <w:pStyle w:val="null3"/>
        <w:ind w:firstLine="480"/>
        <w:jc w:val="both"/>
      </w:pPr>
      <w:r>
        <w:rPr/>
        <w:t>1、由资格审查小组通过网站查询并打印投标人的信用记录。</w:t>
      </w:r>
    </w:p>
    <w:p>
      <w:pPr>
        <w:pStyle w:val="null3"/>
        <w:ind w:firstLine="480"/>
        <w:jc w:val="both"/>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both"/>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both"/>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中小企业声明函（工程、服务）</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both"/>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附：</w:t>
      </w:r>
    </w:p>
    <w:p>
      <w:pPr>
        <w:pStyle w:val="null3"/>
        <w:ind w:firstLine="960"/>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both"/>
      </w:pPr>
      <w:r>
        <w:rPr/>
        <w:t xml:space="preserve"> </w:t>
      </w:r>
    </w:p>
    <w:p>
      <w:pPr>
        <w:pStyle w:val="null3"/>
        <w:ind w:firstLine="960"/>
        <w:jc w:val="center"/>
        <w:outlineLvl w:val="3"/>
      </w:pPr>
      <w:r>
        <w:rPr>
          <w:b/>
          <w:sz w:val="24"/>
        </w:rPr>
        <w:t>二-10联合体协议（若有）</w:t>
      </w:r>
    </w:p>
    <w:p>
      <w:pPr>
        <w:pStyle w:val="null3"/>
        <w:ind w:firstLine="480"/>
        <w:jc w:val="both"/>
      </w:pPr>
      <w:r>
        <w:rPr/>
        <w:t>致：</w:t>
      </w:r>
      <w:r>
        <w:rPr>
          <w:u w:val="single"/>
        </w:rPr>
        <w:t>（采购人或采购代理机构）</w:t>
      </w:r>
    </w:p>
    <w:p>
      <w:pPr>
        <w:pStyle w:val="null3"/>
        <w:ind w:firstLine="480"/>
        <w:jc w:val="both"/>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jc w:val="both"/>
      </w:pPr>
      <w:r>
        <w:rPr/>
        <w:t>一、联合体各方应承担的工作和义务具体如下：</w:t>
      </w:r>
    </w:p>
    <w:p>
      <w:pPr>
        <w:pStyle w:val="null3"/>
        <w:ind w:firstLine="480"/>
        <w:jc w:val="both"/>
      </w:pPr>
      <w:r>
        <w:rPr/>
        <w:t>1、牵头方（全称）：</w:t>
      </w:r>
      <w:r>
        <w:rPr>
          <w:u w:val="single"/>
        </w:rPr>
        <w:t>（填写“工作及义务的具体内容”）</w:t>
      </w:r>
      <w:r>
        <w:rPr/>
        <w:t>；</w:t>
      </w:r>
    </w:p>
    <w:p>
      <w:pPr>
        <w:pStyle w:val="null3"/>
        <w:ind w:firstLine="480"/>
        <w:jc w:val="both"/>
      </w:pPr>
      <w:r>
        <w:rPr/>
        <w:t>2、成员方：</w:t>
      </w:r>
    </w:p>
    <w:p>
      <w:pPr>
        <w:pStyle w:val="null3"/>
        <w:ind w:firstLine="480"/>
        <w:jc w:val="both"/>
      </w:pPr>
      <w:r>
        <w:rPr/>
        <w:t>2.1（成员一的全称）：</w:t>
      </w:r>
      <w:r>
        <w:rPr>
          <w:u w:val="single"/>
        </w:rPr>
        <w:t>（填写“工作及义务的具体内容”）</w:t>
      </w:r>
      <w:r>
        <w:rPr/>
        <w:t>；</w:t>
      </w:r>
    </w:p>
    <w:p>
      <w:pPr>
        <w:pStyle w:val="null3"/>
        <w:ind w:firstLine="480"/>
        <w:jc w:val="both"/>
      </w:pPr>
      <w:r>
        <w:rPr/>
        <w:t>……</w:t>
      </w:r>
    </w:p>
    <w:p>
      <w:pPr>
        <w:pStyle w:val="null3"/>
        <w:ind w:firstLine="480"/>
        <w:jc w:val="both"/>
      </w:pPr>
      <w:r>
        <w:rPr/>
        <w:t>二、联合体各方的合同金额占比，具体如下：</w:t>
      </w:r>
    </w:p>
    <w:p>
      <w:pPr>
        <w:pStyle w:val="null3"/>
        <w:ind w:firstLine="480"/>
        <w:jc w:val="both"/>
      </w:pPr>
      <w:r>
        <w:rPr/>
        <w:t>1.牵头方（</w:t>
      </w:r>
      <w:r>
        <w:rPr>
          <w:u w:val="single"/>
        </w:rPr>
        <w:t>全称</w:t>
      </w:r>
      <w:r>
        <w:rPr/>
        <w:t>）的合同金额占合同总额的</w:t>
      </w:r>
      <w:r>
        <w:rPr>
          <w:u w:val="single"/>
        </w:rPr>
        <w:t>　　</w:t>
      </w:r>
      <w:r>
        <w:rPr/>
        <w:t>%；</w:t>
      </w:r>
    </w:p>
    <w:p>
      <w:pPr>
        <w:pStyle w:val="null3"/>
        <w:ind w:firstLine="480"/>
        <w:jc w:val="both"/>
      </w:pPr>
      <w:r>
        <w:rPr/>
        <w:t>2.成员方：</w:t>
      </w:r>
    </w:p>
    <w:p>
      <w:pPr>
        <w:pStyle w:val="null3"/>
        <w:ind w:firstLine="480"/>
        <w:jc w:val="both"/>
      </w:pPr>
      <w:r>
        <w:rPr/>
        <w:t>2.1（</w:t>
      </w:r>
      <w:r>
        <w:rPr>
          <w:u w:val="single"/>
        </w:rPr>
        <w:t>成员1的全称</w:t>
      </w:r>
      <w:r>
        <w:rPr/>
        <w:t>）的合同金额占合同总额的</w:t>
      </w:r>
      <w:r>
        <w:rPr>
          <w:u w:val="single"/>
        </w:rPr>
        <w:t>　　</w:t>
      </w:r>
      <w:r>
        <w:rPr/>
        <w:t>%；</w:t>
      </w:r>
    </w:p>
    <w:p>
      <w:pPr>
        <w:pStyle w:val="null3"/>
        <w:ind w:firstLine="480"/>
        <w:jc w:val="both"/>
      </w:pPr>
      <w:r>
        <w:rPr/>
        <w:t>……</w:t>
      </w:r>
    </w:p>
    <w:p>
      <w:pPr>
        <w:pStyle w:val="null3"/>
        <w:ind w:firstLine="480"/>
        <w:jc w:val="both"/>
      </w:pPr>
      <w:r>
        <w:rPr/>
        <w:t>三、联合体各方约定：</w:t>
      </w:r>
    </w:p>
    <w:p>
      <w:pPr>
        <w:pStyle w:val="null3"/>
        <w:ind w:firstLine="480"/>
        <w:jc w:val="both"/>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both"/>
      </w:pPr>
      <w:r>
        <w:rPr/>
        <w:t>2、联合体各方约定由</w:t>
      </w:r>
      <w:r>
        <w:rPr>
          <w:u w:val="single"/>
        </w:rPr>
        <w:t>（填写“牵头方的全称”）代表联合体办理投标保证金事宜。</w:t>
      </w:r>
    </w:p>
    <w:p>
      <w:pPr>
        <w:pStyle w:val="null3"/>
        <w:ind w:firstLine="480"/>
        <w:jc w:val="both"/>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both"/>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both"/>
      </w:pPr>
      <w:r>
        <w:rPr/>
        <w:t>五、本协议自签署之日起生效，政府采购合同履行完毕后自动失效。</w:t>
      </w:r>
    </w:p>
    <w:p>
      <w:pPr>
        <w:pStyle w:val="null3"/>
        <w:ind w:firstLine="480"/>
        <w:jc w:val="both"/>
      </w:pPr>
      <w:r>
        <w:rPr/>
        <w:t>六、本协议一式</w:t>
      </w:r>
      <w:r>
        <w:rPr>
          <w:u w:val="single"/>
        </w:rPr>
        <w:t>（填写具体份数）</w:t>
      </w:r>
      <w:r>
        <w:rPr/>
        <w:t>份，联合体各方各执一份，电子投标文件中提交一份。</w:t>
      </w:r>
    </w:p>
    <w:p>
      <w:pPr>
        <w:pStyle w:val="null3"/>
        <w:ind w:firstLine="480"/>
        <w:jc w:val="both"/>
      </w:pPr>
      <w:r>
        <w:rPr/>
        <w:t>（以下无正文）</w:t>
      </w:r>
    </w:p>
    <w:p>
      <w:pPr>
        <w:pStyle w:val="null3"/>
        <w:ind w:firstLine="480"/>
        <w:jc w:val="both"/>
      </w:pPr>
      <w:r>
        <w:rPr/>
        <w:t>牵头方：</w:t>
      </w:r>
      <w:r>
        <w:rPr>
          <w:u w:val="single"/>
        </w:rPr>
        <w:t>（全称并加盖单位公章）</w:t>
      </w:r>
    </w:p>
    <w:p>
      <w:pPr>
        <w:pStyle w:val="null3"/>
        <w:ind w:firstLine="480"/>
        <w:jc w:val="both"/>
      </w:pPr>
      <w:r>
        <w:rPr/>
        <w:t>法定代表人或其委托代理人：</w:t>
      </w:r>
      <w:r>
        <w:rPr>
          <w:u w:val="single"/>
        </w:rPr>
        <w:t>（签字或盖章）</w:t>
      </w:r>
    </w:p>
    <w:p>
      <w:pPr>
        <w:pStyle w:val="null3"/>
        <w:ind w:firstLine="480"/>
        <w:jc w:val="both"/>
      </w:pPr>
      <w:r>
        <w:rPr/>
        <w:t>成员一：</w:t>
      </w:r>
      <w:r>
        <w:rPr>
          <w:u w:val="single"/>
        </w:rPr>
        <w:t>（全称并加盖成员一的单位公章）</w:t>
      </w:r>
    </w:p>
    <w:p>
      <w:pPr>
        <w:pStyle w:val="null3"/>
        <w:ind w:firstLine="480"/>
        <w:jc w:val="both"/>
      </w:pPr>
      <w:r>
        <w:rPr/>
        <w:t>法定代表人或其委托代理人：</w:t>
      </w:r>
      <w:r>
        <w:rPr>
          <w:u w:val="single"/>
        </w:rPr>
        <w:t>（签字或盖章）</w:t>
      </w:r>
    </w:p>
    <w:p>
      <w:pPr>
        <w:pStyle w:val="null3"/>
        <w:ind w:firstLine="480"/>
        <w:jc w:val="both"/>
      </w:pPr>
      <w:r>
        <w:rPr/>
        <w:t>……</w:t>
      </w:r>
    </w:p>
    <w:p>
      <w:pPr>
        <w:pStyle w:val="null3"/>
        <w:ind w:firstLine="480"/>
        <w:jc w:val="both"/>
      </w:pPr>
      <w:r>
        <w:rPr/>
        <w:t>成员**：</w:t>
      </w:r>
      <w:r>
        <w:rPr>
          <w:u w:val="single"/>
        </w:rPr>
        <w:t>（全称并加盖成员**的单位公章）</w:t>
      </w:r>
    </w:p>
    <w:p>
      <w:pPr>
        <w:pStyle w:val="null3"/>
        <w:ind w:firstLine="480"/>
        <w:jc w:val="both"/>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both"/>
      </w:pPr>
      <w:r>
        <w:rPr/>
        <w:t>※注意：</w:t>
      </w:r>
    </w:p>
    <w:p>
      <w:pPr>
        <w:pStyle w:val="null3"/>
        <w:ind w:firstLine="480"/>
        <w:jc w:val="both"/>
      </w:pPr>
      <w:r>
        <w:rPr/>
        <w:t>1、招标文件接受联合体投标且投标人为联合体的，投标人应提供本协议；否则无须提供。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3、在以联合体形式落实中小企业预留份额项目中，投标人除了要提供《中小企业声明函》，还需提供本协议。</w:t>
      </w:r>
    </w:p>
    <w:p>
      <w:pPr>
        <w:pStyle w:val="null3"/>
        <w:ind w:firstLine="960"/>
        <w:jc w:val="both"/>
      </w:pPr>
      <w:r>
        <w:rPr/>
        <w:t xml:space="preserve"> </w:t>
      </w:r>
    </w:p>
    <w:p>
      <w:pPr>
        <w:pStyle w:val="null3"/>
        <w:ind w:firstLine="960"/>
        <w:jc w:val="center"/>
        <w:outlineLvl w:val="3"/>
      </w:pPr>
      <w:r>
        <w:rPr>
          <w:b/>
          <w:sz w:val="24"/>
        </w:rPr>
        <w:t>二-11分包意向协议（若有）</w:t>
      </w:r>
    </w:p>
    <w:p>
      <w:pPr>
        <w:pStyle w:val="null3"/>
        <w:ind w:firstLine="480"/>
        <w:jc w:val="both"/>
      </w:pPr>
      <w:r>
        <w:rPr/>
        <w:t>甲方（总包方）：</w:t>
      </w:r>
      <w:r>
        <w:rPr>
          <w:u w:val="single"/>
        </w:rPr>
        <w:t>　　　　　　　</w:t>
      </w:r>
      <w:r>
        <w:rPr/>
        <w:t>（即本项目的投标人）</w:t>
      </w:r>
    </w:p>
    <w:p>
      <w:pPr>
        <w:pStyle w:val="null3"/>
        <w:ind w:firstLine="480"/>
        <w:jc w:val="both"/>
      </w:pPr>
      <w:r>
        <w:rPr/>
        <w:t>乙方（分包方）：</w:t>
      </w:r>
      <w:r>
        <w:rPr>
          <w:u w:val="single"/>
        </w:rPr>
        <w:t>　　　　　　　</w:t>
      </w:r>
    </w:p>
    <w:p>
      <w:pPr>
        <w:pStyle w:val="null3"/>
        <w:ind w:firstLine="480"/>
        <w:jc w:val="both"/>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both"/>
      </w:pPr>
      <w:r>
        <w:rPr/>
        <w:t>一、分包标的</w:t>
      </w:r>
    </w:p>
    <w:p>
      <w:pPr>
        <w:pStyle w:val="null3"/>
        <w:ind w:firstLine="480"/>
        <w:jc w:val="both"/>
      </w:pPr>
      <w:r>
        <w:rPr>
          <w:u w:val="single"/>
        </w:rPr>
        <w:t>（根据双方的意向填写，可以是表格或文字描述）。</w:t>
      </w:r>
    </w:p>
    <w:p>
      <w:pPr>
        <w:pStyle w:val="null3"/>
        <w:ind w:firstLine="480"/>
        <w:jc w:val="both"/>
      </w:pPr>
      <w:r>
        <w:rPr/>
        <w:t>二、分包合同金额占比</w:t>
      </w:r>
    </w:p>
    <w:p>
      <w:pPr>
        <w:pStyle w:val="null3"/>
        <w:ind w:firstLine="480"/>
        <w:jc w:val="both"/>
      </w:pPr>
      <w:r>
        <w:rPr/>
        <w:t>分包合同价占投标总价的比例：</w:t>
      </w:r>
      <w:r>
        <w:rPr>
          <w:u w:val="single"/>
        </w:rPr>
        <w:t>　　　　　</w:t>
      </w:r>
      <w:r>
        <w:rPr/>
        <w:t>%</w:t>
      </w:r>
    </w:p>
    <w:p>
      <w:pPr>
        <w:pStyle w:val="null3"/>
        <w:ind w:firstLine="480"/>
        <w:jc w:val="both"/>
      </w:pPr>
      <w:r>
        <w:rPr/>
        <w:t>三、其他条款</w:t>
      </w:r>
    </w:p>
    <w:p>
      <w:pPr>
        <w:pStyle w:val="null3"/>
        <w:ind w:firstLine="480"/>
        <w:jc w:val="both"/>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both"/>
            </w:pPr>
            <w:r>
              <w:rPr/>
              <w:t>甲方：</w:t>
            </w:r>
          </w:p>
        </w:tc>
        <w:tc>
          <w:tcPr>
            <w:tcW w:type="dxa" w:w="4153"/>
          </w:tcPr>
          <w:p>
            <w:pPr>
              <w:pStyle w:val="null3"/>
              <w:jc w:val="both"/>
            </w:pPr>
            <w:r>
              <w:rPr/>
              <w:t>乙方：</w:t>
            </w:r>
          </w:p>
        </w:tc>
      </w:tr>
      <w:tr>
        <w:tc>
          <w:tcPr>
            <w:tcW w:type="dxa" w:w="4153"/>
          </w:tcPr>
          <w:p>
            <w:pPr>
              <w:pStyle w:val="null3"/>
              <w:jc w:val="both"/>
            </w:pPr>
            <w:r>
              <w:rPr/>
              <w:t>住所：</w:t>
            </w:r>
          </w:p>
        </w:tc>
        <w:tc>
          <w:tcPr>
            <w:tcW w:type="dxa" w:w="4153"/>
          </w:tcPr>
          <w:p>
            <w:pPr>
              <w:pStyle w:val="null3"/>
              <w:jc w:val="both"/>
            </w:pPr>
            <w:r>
              <w:rPr/>
              <w:t>住所：</w:t>
            </w:r>
          </w:p>
        </w:tc>
      </w:tr>
      <w:tr>
        <w:tc>
          <w:tcPr>
            <w:tcW w:type="dxa" w:w="4153"/>
          </w:tcPr>
          <w:p>
            <w:pPr>
              <w:pStyle w:val="null3"/>
              <w:jc w:val="both"/>
            </w:pPr>
            <w:r>
              <w:rPr/>
              <w:t>单位负责人或委托代理人：</w:t>
            </w:r>
          </w:p>
        </w:tc>
        <w:tc>
          <w:tcPr>
            <w:tcW w:type="dxa" w:w="4153"/>
          </w:tcPr>
          <w:p>
            <w:pPr>
              <w:pStyle w:val="null3"/>
              <w:jc w:val="both"/>
            </w:pPr>
            <w:r>
              <w:rPr/>
              <w:t>单位负责人或委托代理人：</w:t>
            </w:r>
          </w:p>
        </w:tc>
      </w:tr>
      <w:tr>
        <w:tc>
          <w:tcPr>
            <w:tcW w:type="dxa" w:w="4153"/>
          </w:tcPr>
          <w:p>
            <w:pPr>
              <w:pStyle w:val="null3"/>
              <w:jc w:val="both"/>
            </w:pPr>
            <w:r>
              <w:rPr/>
              <w:t>联系方法：</w:t>
            </w:r>
          </w:p>
        </w:tc>
        <w:tc>
          <w:tcPr>
            <w:tcW w:type="dxa" w:w="4153"/>
          </w:tcPr>
          <w:p>
            <w:pPr>
              <w:pStyle w:val="null3"/>
              <w:jc w:val="both"/>
            </w:pPr>
            <w:r>
              <w:rPr/>
              <w:t>联系方法：</w:t>
            </w:r>
          </w:p>
        </w:tc>
      </w:tr>
      <w:tr>
        <w:tc>
          <w:tcPr>
            <w:tcW w:type="dxa" w:w="4153"/>
          </w:tcPr>
          <w:p>
            <w:pPr>
              <w:pStyle w:val="null3"/>
              <w:jc w:val="both"/>
            </w:pPr>
            <w:r>
              <w:rPr/>
              <w:t>开户银行：</w:t>
            </w:r>
          </w:p>
        </w:tc>
        <w:tc>
          <w:tcPr>
            <w:tcW w:type="dxa" w:w="4153"/>
          </w:tcPr>
          <w:p>
            <w:pPr>
              <w:pStyle w:val="null3"/>
              <w:jc w:val="both"/>
            </w:pPr>
            <w:r>
              <w:rPr/>
              <w:t>开户银行：</w:t>
            </w:r>
          </w:p>
        </w:tc>
      </w:tr>
      <w:tr>
        <w:tc>
          <w:tcPr>
            <w:tcW w:type="dxa" w:w="4153"/>
          </w:tcPr>
          <w:p>
            <w:pPr>
              <w:pStyle w:val="null3"/>
              <w:jc w:val="both"/>
            </w:pPr>
            <w:r>
              <w:rPr/>
              <w:t>账号：</w:t>
            </w:r>
          </w:p>
        </w:tc>
        <w:tc>
          <w:tcPr>
            <w:tcW w:type="dxa" w:w="4153"/>
          </w:tcPr>
          <w:p>
            <w:pPr>
              <w:pStyle w:val="null3"/>
              <w:jc w:val="both"/>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both"/>
      </w:pPr>
      <w:r>
        <w:rPr/>
        <w:t>※注意：</w:t>
      </w:r>
    </w:p>
    <w:p>
      <w:pPr>
        <w:pStyle w:val="null3"/>
        <w:ind w:firstLine="480"/>
        <w:jc w:val="both"/>
      </w:pPr>
      <w:r>
        <w:rPr/>
        <w:t>1.招标文件接受合同分包且投标人拟将合同分包的，应提供本协议；否则无须提供。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3.在以合同分包形式落实中小企业预留份额项目中，投标人除了要提供《中小企业声明函》，还需提供本协议。</w:t>
      </w:r>
    </w:p>
    <w:p>
      <w:pPr>
        <w:pStyle w:val="null3"/>
        <w:ind w:firstLine="960"/>
        <w:jc w:val="both"/>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both"/>
      </w:pPr>
      <w:r>
        <w:rPr/>
        <w:t>致：</w:t>
      </w:r>
      <w:r>
        <w:rPr>
          <w:u w:val="single"/>
        </w:rPr>
        <w:t>（采购人或采购代理机构）</w:t>
      </w:r>
    </w:p>
    <w:p>
      <w:pPr>
        <w:pStyle w:val="null3"/>
        <w:ind w:firstLine="480"/>
        <w:jc w:val="both"/>
      </w:pPr>
      <w:r>
        <w:rPr/>
        <w:t>现附上我方具备履行合同所必需的设备和专业技术能力的专项证明材料复印件（具体附后），上述证明材料真实有效，否则我方负全部责任。</w:t>
      </w:r>
    </w:p>
    <w:p>
      <w:pPr>
        <w:pStyle w:val="null3"/>
        <w:ind w:firstLine="480"/>
        <w:jc w:val="both"/>
      </w:pPr>
      <w:r>
        <w:rPr/>
        <w:t>※注意：</w:t>
      </w:r>
    </w:p>
    <w:p>
      <w:pPr>
        <w:pStyle w:val="null3"/>
        <w:ind w:firstLine="480"/>
        <w:jc w:val="both"/>
      </w:pPr>
      <w:r>
        <w:rPr/>
        <w:t>1、招标文件要求投标人提供“具备履行合同所必需的设备和专业技术能力专项证明材料”的，投标人应按照招标文件规定在此项下提供相应证明材料复印件。</w:t>
      </w:r>
    </w:p>
    <w:p>
      <w:pPr>
        <w:pStyle w:val="null3"/>
        <w:ind w:firstLine="480"/>
        <w:jc w:val="both"/>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both"/>
      </w:pPr>
      <w:r>
        <w:rPr/>
        <w:t>除招标文件另有规定外，招标文件要求提交的除前述资格证明文件外的其他资格证明文件（若有）加盖投标人的单位公章后应在此项下提交。</w:t>
      </w:r>
    </w:p>
    <w:p>
      <w:pPr>
        <w:pStyle w:val="null3"/>
        <w:jc w:val="both"/>
      </w:pPr>
    </w:p>
    <w:p>
      <w:pPr>
        <w:pStyle w:val="null3"/>
        <w:ind w:firstLine="960"/>
        <w:jc w:val="both"/>
      </w:pPr>
      <w:r>
        <w:rPr/>
        <w:t xml:space="preserve"> </w:t>
      </w:r>
    </w:p>
    <w:p>
      <w:pPr>
        <w:pStyle w:val="null3"/>
        <w:ind w:firstLine="960"/>
        <w:jc w:val="center"/>
        <w:outlineLvl w:val="2"/>
      </w:pPr>
      <w:r>
        <w:rPr>
          <w:b/>
          <w:sz w:val="28"/>
        </w:rPr>
        <w:t>三、投标保证金</w:t>
      </w:r>
    </w:p>
    <w:p>
      <w:pPr>
        <w:pStyle w:val="null3"/>
        <w:ind w:firstLine="480"/>
        <w:jc w:val="center"/>
      </w:pPr>
      <w:r>
        <w:rPr/>
        <w:t>编制说明</w:t>
      </w:r>
    </w:p>
    <w:p>
      <w:pPr>
        <w:pStyle w:val="null3"/>
        <w:ind w:firstLine="480"/>
        <w:jc w:val="both"/>
      </w:pPr>
      <w:r>
        <w:rPr/>
        <w:t>1、在此项下提交的“投标保证金”材料可使用转账凭证复印件或从福建省政府采购网上公开信息系统中下载的有关原始页面的打印件。</w:t>
      </w:r>
    </w:p>
    <w:p>
      <w:pPr>
        <w:pStyle w:val="null3"/>
        <w:ind w:firstLine="480"/>
        <w:jc w:val="both"/>
      </w:pPr>
      <w:r>
        <w:rPr/>
        <w:t>2、投标保证金是否已提交的认定按照招标文件第三章规定执行。</w:t>
      </w:r>
    </w:p>
    <w:p>
      <w:pPr>
        <w:pStyle w:val="null3"/>
        <w:jc w:val="both"/>
      </w:pPr>
    </w:p>
    <w:p>
      <w:pPr>
        <w:pStyle w:val="null3"/>
        <w:ind w:firstLine="960"/>
        <w:jc w:val="both"/>
      </w:pPr>
      <w:r>
        <w:rPr/>
        <w:t xml:space="preserve"> </w:t>
      </w:r>
    </w:p>
    <w:p>
      <w:pPr>
        <w:pStyle w:val="null3"/>
        <w:ind w:firstLine="960"/>
        <w:jc w:val="center"/>
        <w:outlineLvl w:val="2"/>
      </w:pPr>
      <w:r>
        <w:rPr>
          <w:b/>
          <w:sz w:val="28"/>
        </w:rPr>
        <w:t>封面格式(报价部分)</w:t>
      </w:r>
    </w:p>
    <w:p>
      <w:pPr>
        <w:pStyle w:val="null3"/>
        <w:ind w:firstLine="960"/>
        <w:jc w:val="center"/>
        <w:outlineLvl w:val="0"/>
      </w:pPr>
      <w:r>
        <w:rPr>
          <w:b/>
          <w:sz w:val="48"/>
        </w:rPr>
        <w:t>福建省政府采购投标文件</w:t>
      </w:r>
    </w:p>
    <w:p>
      <w:pPr>
        <w:pStyle w:val="null3"/>
        <w:ind w:firstLine="960"/>
        <w:jc w:val="center"/>
        <w:outlineLvl w:val="0"/>
      </w:pPr>
      <w:r>
        <w:rPr>
          <w:b/>
          <w:sz w:val="48"/>
        </w:rPr>
        <w:t>（报价部分）</w:t>
      </w:r>
      <w:r>
        <w:br/>
      </w:r>
      <w:r>
        <w:br/>
      </w:r>
      <w:r>
        <w:br/>
      </w:r>
    </w:p>
    <w:p>
      <w:pPr>
        <w:pStyle w:val="null3"/>
        <w:ind w:firstLine="960"/>
        <w:jc w:val="center"/>
        <w:outlineLvl w:val="1"/>
      </w:pPr>
      <w:r>
        <w:rPr>
          <w:b/>
          <w:sz w:val="36"/>
        </w:rPr>
        <w:t>（填写正本或副本）</w:t>
      </w:r>
      <w:r>
        <w:br/>
      </w:r>
      <w:r>
        <w:br/>
      </w:r>
      <w:r>
        <w:br/>
      </w:r>
      <w:r>
        <w:br/>
      </w:r>
      <w:r>
        <w:br/>
      </w:r>
    </w:p>
    <w:p>
      <w:pPr>
        <w:pStyle w:val="null3"/>
        <w:ind w:firstLine="960"/>
        <w:jc w:val="center"/>
        <w:outlineLvl w:val="2"/>
      </w:pPr>
      <w:r>
        <w:rPr>
          <w:b/>
          <w:sz w:val="28"/>
        </w:rPr>
        <w:t>（项目名称：（由投标人填写）</w:t>
      </w:r>
    </w:p>
    <w:p>
      <w:pPr>
        <w:pStyle w:val="null3"/>
        <w:ind w:firstLine="960"/>
        <w:jc w:val="center"/>
        <w:outlineLvl w:val="2"/>
      </w:pPr>
      <w:r>
        <w:rPr>
          <w:b/>
          <w:sz w:val="28"/>
        </w:rPr>
        <w:t>（备案编号：（由投标人填写）</w:t>
      </w:r>
    </w:p>
    <w:p>
      <w:pPr>
        <w:pStyle w:val="null3"/>
        <w:ind w:firstLine="960"/>
        <w:jc w:val="center"/>
        <w:outlineLvl w:val="2"/>
      </w:pPr>
      <w:r>
        <w:rPr>
          <w:b/>
          <w:sz w:val="28"/>
        </w:rPr>
        <w:t>（项目编号：（由投标人填写）</w:t>
      </w:r>
    </w:p>
    <w:p>
      <w:pPr>
        <w:pStyle w:val="null3"/>
        <w:ind w:firstLine="960"/>
        <w:jc w:val="center"/>
        <w:outlineLvl w:val="2"/>
      </w:pPr>
      <w:r>
        <w:rPr>
          <w:b/>
          <w:sz w:val="28"/>
        </w:rPr>
        <w:t>（所投采购包：（由投标人填写）</w:t>
      </w:r>
      <w:r>
        <w:br/>
      </w:r>
      <w:r>
        <w:br/>
      </w:r>
    </w:p>
    <w:p>
      <w:pPr>
        <w:pStyle w:val="null3"/>
        <w:ind w:firstLine="960"/>
        <w:jc w:val="center"/>
        <w:outlineLvl w:val="2"/>
      </w:pPr>
      <w:r>
        <w:rPr>
          <w:b/>
          <w:sz w:val="28"/>
        </w:rPr>
        <w:t>投标人：（填写“全称”）</w:t>
      </w:r>
    </w:p>
    <w:p>
      <w:pPr>
        <w:pStyle w:val="null3"/>
        <w:ind w:firstLine="960"/>
        <w:jc w:val="center"/>
        <w:outlineLvl w:val="2"/>
      </w:pPr>
      <w:r>
        <w:rPr>
          <w:b/>
          <w:sz w:val="28"/>
        </w:rPr>
        <w:t>（由投标人填写）年（由投标人填写）月</w:t>
      </w:r>
    </w:p>
    <w:p>
      <w:pPr>
        <w:pStyle w:val="null3"/>
        <w:jc w:val="both"/>
      </w:pPr>
    </w:p>
    <w:p>
      <w:pPr>
        <w:pStyle w:val="null3"/>
        <w:ind w:firstLine="960"/>
        <w:jc w:val="both"/>
      </w:pPr>
      <w:r>
        <w:rPr/>
        <w:t xml:space="preserve"> </w:t>
      </w:r>
    </w:p>
    <w:p>
      <w:pPr>
        <w:pStyle w:val="null3"/>
        <w:ind w:firstLine="960"/>
        <w:jc w:val="center"/>
        <w:outlineLvl w:val="2"/>
      </w:pPr>
      <w:r>
        <w:rPr>
          <w:b/>
          <w:sz w:val="28"/>
        </w:rPr>
        <w:t>索引</w:t>
      </w:r>
    </w:p>
    <w:p>
      <w:pPr>
        <w:pStyle w:val="null3"/>
        <w:ind w:firstLine="480"/>
        <w:jc w:val="both"/>
      </w:pPr>
      <w:r>
        <w:rPr/>
        <w:t>一、开标一览表</w:t>
      </w:r>
    </w:p>
    <w:p>
      <w:pPr>
        <w:pStyle w:val="null3"/>
        <w:ind w:firstLine="480"/>
        <w:jc w:val="both"/>
      </w:pPr>
      <w:r>
        <w:rPr/>
        <w:t>二、投标分项报价表</w:t>
      </w:r>
    </w:p>
    <w:p>
      <w:pPr>
        <w:pStyle w:val="null3"/>
        <w:ind w:firstLine="480"/>
        <w:jc w:val="both"/>
      </w:pPr>
      <w:r>
        <w:rPr/>
        <w:t>三、招标文件规定的价格扣除证明材料（若有）</w:t>
      </w:r>
    </w:p>
    <w:p>
      <w:pPr>
        <w:pStyle w:val="null3"/>
        <w:ind w:firstLine="480"/>
        <w:jc w:val="both"/>
      </w:pPr>
      <w:r>
        <w:rPr/>
        <w:t>四、招标文件规定的加分证明材料（若有）</w:t>
      </w:r>
    </w:p>
    <w:p>
      <w:pPr>
        <w:pStyle w:val="null3"/>
        <w:jc w:val="both"/>
      </w:pPr>
    </w:p>
    <w:p>
      <w:pPr>
        <w:pStyle w:val="null3"/>
        <w:ind w:firstLine="960"/>
        <w:jc w:val="both"/>
      </w:pPr>
      <w:r>
        <w:rPr/>
        <w:t xml:space="preserve"> </w:t>
      </w:r>
    </w:p>
    <w:p>
      <w:pPr>
        <w:pStyle w:val="null3"/>
        <w:ind w:firstLine="960"/>
        <w:jc w:val="center"/>
        <w:outlineLvl w:val="2"/>
      </w:pPr>
      <w:r>
        <w:rPr>
          <w:b/>
          <w:sz w:val="28"/>
        </w:rPr>
        <w:t>一、开标一览表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采购包</w:t>
            </w:r>
          </w:p>
        </w:tc>
        <w:tc>
          <w:tcPr>
            <w:tcW w:type="dxa" w:w="2076"/>
          </w:tcPr>
          <w:p>
            <w:pPr>
              <w:pStyle w:val="null3"/>
              <w:jc w:val="both"/>
            </w:pPr>
            <w:r>
              <w:rPr/>
              <w:t>投标报价</w:t>
            </w:r>
          </w:p>
        </w:tc>
        <w:tc>
          <w:tcPr>
            <w:tcW w:type="dxa" w:w="2076"/>
          </w:tcPr>
          <w:p>
            <w:pPr>
              <w:pStyle w:val="null3"/>
              <w:jc w:val="both"/>
            </w:pPr>
            <w:r>
              <w:rPr/>
              <w:t>投标保证金</w:t>
            </w:r>
          </w:p>
        </w:tc>
        <w:tc>
          <w:tcPr>
            <w:tcW w:type="dxa" w:w="2076"/>
          </w:tcPr>
          <w:p>
            <w:pPr>
              <w:pStyle w:val="null3"/>
              <w:jc w:val="both"/>
            </w:pPr>
            <w:r>
              <w:rPr/>
              <w:t>备注</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val="restart"/>
          </w:tcPr>
          <w:p>
            <w:pPr>
              <w:pStyle w:val="null3"/>
              <w:jc w:val="both"/>
            </w:pPr>
            <w:r>
              <w:rPr/>
              <w:t>a.&gt;投标报价的明细：详见《投标分项报价表》。</w:t>
            </w:r>
          </w:p>
          <w:p>
            <w:pPr>
              <w:pStyle w:val="null3"/>
              <w:jc w:val="both"/>
            </w:pPr>
            <w:r>
              <w:rPr/>
              <w:t>b.&gt;招标文件规定的价格扣除证明材料（若有）：详见报价部分。</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1.1投标人应按照本表格式填写所投的采购包的“投标报价”。</w:t>
      </w:r>
    </w:p>
    <w:p>
      <w:pPr>
        <w:pStyle w:val="null3"/>
        <w:ind w:firstLine="480"/>
        <w:jc w:val="both"/>
      </w:pPr>
      <w:r>
        <w:rPr/>
        <w:t>1.2本表中列示的“采购包”应与《投标分项报价表》中列示的“采购包”保持一致，即：若本表中列示的“采购包”为“1”时，《投标分项报价表》中列示的“采购包”亦应为“1”，以此类推。</w:t>
      </w:r>
    </w:p>
    <w:p>
      <w:pPr>
        <w:pStyle w:val="null3"/>
        <w:ind w:firstLine="480"/>
        <w:jc w:val="both"/>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二、投标分项报价表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both"/>
            </w:pPr>
            <w:r>
              <w:rPr/>
              <w:t>采购包</w:t>
            </w:r>
          </w:p>
        </w:tc>
        <w:tc>
          <w:tcPr>
            <w:tcW w:type="dxa" w:w="923"/>
          </w:tcPr>
          <w:p>
            <w:pPr>
              <w:pStyle w:val="null3"/>
              <w:jc w:val="both"/>
            </w:pPr>
            <w:r>
              <w:rPr/>
              <w:t>品目号</w:t>
            </w:r>
          </w:p>
        </w:tc>
        <w:tc>
          <w:tcPr>
            <w:tcW w:type="dxa" w:w="923"/>
          </w:tcPr>
          <w:p>
            <w:pPr>
              <w:pStyle w:val="null3"/>
              <w:jc w:val="both"/>
            </w:pPr>
            <w:r>
              <w:rPr/>
              <w:t>投标标的</w:t>
            </w:r>
          </w:p>
        </w:tc>
        <w:tc>
          <w:tcPr>
            <w:tcW w:type="dxa" w:w="923"/>
          </w:tcPr>
          <w:p>
            <w:pPr>
              <w:pStyle w:val="null3"/>
              <w:jc w:val="both"/>
            </w:pPr>
            <w:r>
              <w:rPr/>
              <w:t>规格</w:t>
            </w:r>
          </w:p>
        </w:tc>
        <w:tc>
          <w:tcPr>
            <w:tcW w:type="dxa" w:w="923"/>
          </w:tcPr>
          <w:p>
            <w:pPr>
              <w:pStyle w:val="null3"/>
              <w:jc w:val="both"/>
            </w:pPr>
            <w:r>
              <w:rPr/>
              <w:t>来源地</w:t>
            </w:r>
          </w:p>
        </w:tc>
        <w:tc>
          <w:tcPr>
            <w:tcW w:type="dxa" w:w="923"/>
          </w:tcPr>
          <w:p>
            <w:pPr>
              <w:pStyle w:val="null3"/>
              <w:jc w:val="both"/>
            </w:pPr>
            <w:r>
              <w:rPr/>
              <w:t>单价（现场）</w:t>
            </w:r>
          </w:p>
        </w:tc>
        <w:tc>
          <w:tcPr>
            <w:tcW w:type="dxa" w:w="923"/>
          </w:tcPr>
          <w:p>
            <w:pPr>
              <w:pStyle w:val="null3"/>
              <w:jc w:val="both"/>
            </w:pPr>
            <w:r>
              <w:rPr/>
              <w:t>数量</w:t>
            </w:r>
          </w:p>
        </w:tc>
        <w:tc>
          <w:tcPr>
            <w:tcW w:type="dxa" w:w="923"/>
          </w:tcPr>
          <w:p>
            <w:pPr>
              <w:pStyle w:val="null3"/>
              <w:jc w:val="both"/>
            </w:pPr>
            <w:r>
              <w:rPr/>
              <w:t>总价（现场）</w:t>
            </w:r>
          </w:p>
        </w:tc>
        <w:tc>
          <w:tcPr>
            <w:tcW w:type="dxa" w:w="923"/>
          </w:tcPr>
          <w:p>
            <w:pPr>
              <w:pStyle w:val="null3"/>
              <w:jc w:val="both"/>
            </w:pPr>
            <w:r>
              <w:rPr/>
              <w:t>备注</w:t>
            </w:r>
          </w:p>
        </w:tc>
      </w:tr>
      <w:tr>
        <w:tc>
          <w:tcPr>
            <w:tcW w:type="dxa" w:w="923"/>
            <w:vMerge w:val="restart"/>
          </w:tcPr>
          <w:p>
            <w:pPr>
              <w:pStyle w:val="null3"/>
              <w:jc w:val="both"/>
            </w:pPr>
            <w:r>
              <w:rPr/>
              <w:t>*</w:t>
            </w:r>
          </w:p>
        </w:tc>
        <w:tc>
          <w:tcPr>
            <w:tcW w:type="dxa" w:w="923"/>
          </w:tcPr>
          <w:p>
            <w:pPr>
              <w:pStyle w:val="null3"/>
              <w:jc w:val="both"/>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both"/>
      </w:pPr>
      <w:r>
        <w:rPr/>
        <w:t>1.3“投标标的”为服务的：“规格”项下应填写服务提供者提供的服务标准及品牌（若有）。“来源地”应填写服务提供者的所在地。</w:t>
      </w:r>
    </w:p>
    <w:p>
      <w:pPr>
        <w:pStyle w:val="null3"/>
        <w:ind w:firstLine="480"/>
        <w:jc w:val="both"/>
      </w:pPr>
      <w:r>
        <w:rPr/>
        <w:t>1.4同一采购包中，“单价（现场）”×“数量”=“总价（现场）”，全部品目号“总价（现场）”的合计金额应与《开标一览表》中相应采购包列示的“投标总价”保持一致。</w:t>
      </w:r>
    </w:p>
    <w:p>
      <w:pPr>
        <w:pStyle w:val="null3"/>
        <w:ind w:firstLine="480"/>
        <w:jc w:val="both"/>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三、招标文件规定的价格扣除证明材料（若有）</w:t>
      </w:r>
    </w:p>
    <w:p>
      <w:pPr>
        <w:pStyle w:val="null3"/>
        <w:ind w:firstLine="960"/>
        <w:jc w:val="center"/>
        <w:outlineLvl w:val="3"/>
      </w:pPr>
      <w:r>
        <w:rPr>
          <w:b/>
          <w:sz w:val="24"/>
        </w:rPr>
        <w:t>三-1优先类节能产品、环境标志产品价格扣除证明材料（若有）</w:t>
      </w:r>
    </w:p>
    <w:p>
      <w:pPr>
        <w:pStyle w:val="null3"/>
        <w:ind w:firstLine="960"/>
        <w:jc w:val="center"/>
        <w:outlineLvl w:val="3"/>
      </w:pPr>
      <w:r>
        <w:rPr>
          <w:b/>
          <w:sz w:val="24"/>
        </w:rPr>
        <w:t>三-1-①优先类节能产品、环境标志产品统计表（价格扣除适用，若有）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ind w:firstLine="960"/>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both"/>
            </w:pPr>
            <w:r>
              <w:rPr/>
              <w:t>备注</w:t>
            </w:r>
          </w:p>
        </w:tc>
        <w:tc>
          <w:tcPr>
            <w:tcW w:type="dxa" w:w="7122"/>
            <w:gridSpan w:val="6"/>
          </w:tcPr>
          <w:p>
            <w:pPr>
              <w:pStyle w:val="null3"/>
              <w:jc w:val="both"/>
            </w:pPr>
            <w:r>
              <w:rPr/>
              <w:t>a.采购包内属于节能、环境标志产品的报价总金额：</w:t>
            </w:r>
            <w:r>
              <w:rPr>
                <w:u w:val="single"/>
              </w:rPr>
              <w:t>　　　　　</w:t>
            </w:r>
            <w:r>
              <w:rPr/>
              <w:t>；</w:t>
            </w:r>
          </w:p>
          <w:p>
            <w:pPr>
              <w:pStyle w:val="null3"/>
              <w:jc w:val="both"/>
            </w:pPr>
            <w:r>
              <w:rPr/>
              <w:t>b.采购包投标总价（报价总金额）：</w:t>
            </w:r>
            <w:r>
              <w:rPr>
                <w:u w:val="single"/>
              </w:rPr>
              <w:t>　　　　　</w:t>
            </w:r>
            <w:r>
              <w:rPr/>
              <w:t>；</w:t>
            </w:r>
          </w:p>
          <w:p>
            <w:pPr>
              <w:pStyle w:val="null3"/>
              <w:jc w:val="both"/>
            </w:pPr>
            <w:r>
              <w:rPr/>
              <w:t>c.“采购包内属于节能、环境标志产品的报价总金额”占“采购包投标总价（报价总金额）”的比例（以%列示）：</w:t>
            </w:r>
            <w:r>
              <w:rPr>
                <w:u w:val="single"/>
              </w:rPr>
              <w:t>　　　　　</w:t>
            </w:r>
            <w:r>
              <w:rPr/>
              <w:t>；</w:t>
            </w:r>
          </w:p>
        </w:tc>
      </w:tr>
    </w:tbl>
    <w:p>
      <w:pPr>
        <w:pStyle w:val="null3"/>
        <w:ind w:firstLine="480"/>
        <w:jc w:val="both"/>
      </w:pPr>
      <w:r>
        <w:rPr/>
        <w:t>※注意：</w:t>
      </w:r>
    </w:p>
    <w:p>
      <w:pPr>
        <w:pStyle w:val="null3"/>
        <w:ind w:firstLine="480"/>
        <w:jc w:val="both"/>
      </w:pPr>
      <w:r>
        <w:rPr/>
        <w:t>1、对节能、环境标志产品计算价格扣除时，只依据电子投标文件“三-1-②优先类节能产品、环境标志产品证明材料（价格扣除适用，若有）”。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三-1-②优先类节能产品、环境标志产品证明材料（价格扣除适用，若有）</w:t>
      </w:r>
    </w:p>
    <w:p>
      <w:pPr>
        <w:pStyle w:val="null3"/>
        <w:ind w:firstLine="960"/>
        <w:jc w:val="center"/>
        <w:outlineLvl w:val="3"/>
      </w:pPr>
      <w:r>
        <w:rPr>
          <w:b/>
          <w:sz w:val="24"/>
        </w:rPr>
        <w:t>三-2小型、微型企业产品等价格扣除证明材料（若有）</w:t>
      </w:r>
    </w:p>
    <w:p>
      <w:pPr>
        <w:pStyle w:val="null3"/>
        <w:ind w:firstLine="960"/>
        <w:jc w:val="center"/>
        <w:outlineLvl w:val="3"/>
      </w:pPr>
      <w:r>
        <w:rPr>
          <w:b/>
          <w:sz w:val="24"/>
        </w:rPr>
        <w:t>三-2-①中小企业声明函（价格扣除适用，若有）</w:t>
      </w:r>
    </w:p>
    <w:p>
      <w:pPr>
        <w:pStyle w:val="null3"/>
        <w:ind w:firstLine="960"/>
        <w:jc w:val="center"/>
        <w:outlineLvl w:val="3"/>
      </w:pPr>
      <w:r>
        <w:rPr>
          <w:b/>
          <w:sz w:val="24"/>
        </w:rPr>
        <w:t>中小企业声明函（货物）</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中小企业声明函（工程、服务）</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both"/>
      </w:pPr>
      <w:r>
        <w:rPr/>
        <w:t>1、投标人应按照招标文件要求提供相应证明材料，证明材料应与《中小企业声明函》的内容相一致，否则视为《中小企业声明函》内容不真实。</w:t>
      </w:r>
    </w:p>
    <w:p>
      <w:pPr>
        <w:pStyle w:val="null3"/>
        <w:ind w:firstLine="480"/>
        <w:jc w:val="both"/>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both"/>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both"/>
      </w:pPr>
      <w:r>
        <w:rPr/>
        <w:t>附：</w:t>
      </w:r>
    </w:p>
    <w:p>
      <w:pPr>
        <w:pStyle w:val="null3"/>
        <w:ind w:firstLine="960"/>
        <w:jc w:val="center"/>
        <w:outlineLvl w:val="3"/>
      </w:pPr>
      <w:r>
        <w:rPr>
          <w:b/>
          <w:sz w:val="24"/>
        </w:rPr>
        <w:t>残疾人福利性单位声明函（价格扣除适用，若有）</w:t>
      </w:r>
    </w:p>
    <w:p>
      <w:pPr>
        <w:pStyle w:val="null3"/>
        <w:ind w:firstLine="480"/>
        <w:jc w:val="both"/>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480"/>
        <w:jc w:val="both"/>
      </w:pPr>
      <w:r>
        <w:rPr/>
        <w:t>附：</w:t>
      </w:r>
    </w:p>
    <w:p>
      <w:pPr>
        <w:pStyle w:val="null3"/>
        <w:ind w:firstLine="960"/>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both"/>
      </w:pPr>
      <w:r>
        <w:rPr/>
        <w:t xml:space="preserve"> </w:t>
      </w:r>
    </w:p>
    <w:p>
      <w:pPr>
        <w:pStyle w:val="null3"/>
        <w:ind w:firstLine="960"/>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both"/>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jc w:val="both"/>
      </w:pPr>
    </w:p>
    <w:p>
      <w:pPr>
        <w:pStyle w:val="null3"/>
        <w:ind w:firstLine="960"/>
        <w:jc w:val="both"/>
      </w:pPr>
      <w:r>
        <w:rPr/>
        <w:t xml:space="preserve"> </w:t>
      </w:r>
    </w:p>
    <w:p>
      <w:pPr>
        <w:pStyle w:val="null3"/>
        <w:ind w:firstLine="960"/>
        <w:jc w:val="center"/>
        <w:outlineLvl w:val="2"/>
      </w:pPr>
      <w:r>
        <w:rPr>
          <w:b/>
          <w:sz w:val="28"/>
        </w:rPr>
        <w:t>四、招标文件规定的加分证明材料（若有）</w:t>
      </w:r>
    </w:p>
    <w:p>
      <w:pPr>
        <w:pStyle w:val="null3"/>
        <w:ind w:firstLine="960"/>
        <w:jc w:val="center"/>
        <w:outlineLvl w:val="3"/>
      </w:pPr>
      <w:r>
        <w:rPr>
          <w:b/>
          <w:sz w:val="24"/>
        </w:rPr>
        <w:t>四-1优先类节能产品、环境标志产品加分证明材料（若有）</w:t>
      </w:r>
    </w:p>
    <w:p>
      <w:pPr>
        <w:pStyle w:val="null3"/>
        <w:ind w:firstLine="960"/>
        <w:jc w:val="center"/>
        <w:outlineLvl w:val="3"/>
      </w:pPr>
      <w:r>
        <w:rPr>
          <w:b/>
          <w:sz w:val="24"/>
        </w:rPr>
        <w:t>四-1-①优先类节能产品、环境标志产品统计表（加分适用，若有）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ind w:firstLine="960"/>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1、对节能、环境标志产品计算价格扣除时，只依据电子投标文件“四-1-②优先类节能产品、环境标志产品加分证明材料（加分适用，若有）”。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四-1-②优先类节能产品、环境标志产品证明材料（加分适用，若有）</w:t>
      </w:r>
    </w:p>
    <w:p>
      <w:pPr>
        <w:pStyle w:val="null3"/>
        <w:ind w:firstLine="960"/>
        <w:jc w:val="center"/>
        <w:outlineLvl w:val="3"/>
      </w:pPr>
      <w:r>
        <w:rPr>
          <w:b/>
          <w:sz w:val="24"/>
        </w:rPr>
        <w:t>四-2招标文件规定的其他加分证明材料（若有）</w:t>
      </w:r>
    </w:p>
    <w:p>
      <w:pPr>
        <w:pStyle w:val="null3"/>
        <w:ind w:firstLine="480"/>
        <w:jc w:val="center"/>
      </w:pPr>
      <w:r>
        <w:rPr/>
        <w:t>编制说明</w:t>
      </w:r>
    </w:p>
    <w:p>
      <w:pPr>
        <w:pStyle w:val="null3"/>
        <w:ind w:firstLine="480"/>
        <w:jc w:val="both"/>
      </w:pPr>
      <w:r>
        <w:rPr/>
        <w:t>若投标人可享受招标文件规定的除“优先类节能产品、环境标志产品加分”外的其他加分优惠，则投标人应按照招标文件要求提供相应证明材料。</w:t>
      </w:r>
    </w:p>
    <w:p>
      <w:pPr>
        <w:pStyle w:val="null3"/>
        <w:jc w:val="both"/>
      </w:pPr>
    </w:p>
    <w:p>
      <w:pPr>
        <w:pStyle w:val="null3"/>
        <w:ind w:firstLine="960"/>
        <w:jc w:val="both"/>
      </w:pPr>
      <w:r>
        <w:rPr/>
        <w:t xml:space="preserve"> </w:t>
      </w:r>
    </w:p>
    <w:p>
      <w:pPr>
        <w:pStyle w:val="null3"/>
        <w:ind w:firstLine="960"/>
        <w:jc w:val="center"/>
        <w:outlineLvl w:val="2"/>
      </w:pPr>
      <w:r>
        <w:rPr>
          <w:b/>
          <w:sz w:val="28"/>
        </w:rPr>
        <w:t>封面格式(技术商务部分)</w:t>
      </w:r>
    </w:p>
    <w:p>
      <w:pPr>
        <w:pStyle w:val="null3"/>
        <w:ind w:firstLine="960"/>
        <w:jc w:val="center"/>
        <w:outlineLvl w:val="0"/>
      </w:pPr>
      <w:r>
        <w:rPr>
          <w:b/>
          <w:sz w:val="48"/>
        </w:rPr>
        <w:t>福建省政府采购投标文件</w:t>
      </w:r>
    </w:p>
    <w:p>
      <w:pPr>
        <w:pStyle w:val="null3"/>
        <w:ind w:firstLine="960"/>
        <w:jc w:val="center"/>
        <w:outlineLvl w:val="0"/>
      </w:pPr>
      <w:r>
        <w:rPr>
          <w:b/>
          <w:sz w:val="48"/>
        </w:rPr>
        <w:t>（技术商务部分）</w:t>
      </w:r>
      <w:r>
        <w:br/>
      </w:r>
      <w:r>
        <w:br/>
      </w:r>
      <w:r>
        <w:br/>
      </w:r>
    </w:p>
    <w:p>
      <w:pPr>
        <w:pStyle w:val="null3"/>
        <w:ind w:firstLine="960"/>
        <w:jc w:val="center"/>
        <w:outlineLvl w:val="1"/>
      </w:pPr>
      <w:r>
        <w:rPr>
          <w:b/>
          <w:sz w:val="36"/>
        </w:rPr>
        <w:t>（填写正本或副本）</w:t>
      </w:r>
      <w:r>
        <w:br/>
      </w:r>
      <w:r>
        <w:br/>
      </w:r>
      <w:r>
        <w:br/>
      </w:r>
      <w:r>
        <w:br/>
      </w:r>
      <w:r>
        <w:br/>
      </w:r>
    </w:p>
    <w:p>
      <w:pPr>
        <w:pStyle w:val="null3"/>
        <w:ind w:firstLine="960"/>
        <w:jc w:val="center"/>
        <w:outlineLvl w:val="2"/>
      </w:pPr>
      <w:r>
        <w:rPr>
          <w:b/>
          <w:sz w:val="28"/>
        </w:rPr>
        <w:t>（项目名称：（由投标人填写）</w:t>
      </w:r>
    </w:p>
    <w:p>
      <w:pPr>
        <w:pStyle w:val="null3"/>
        <w:ind w:firstLine="960"/>
        <w:jc w:val="center"/>
        <w:outlineLvl w:val="2"/>
      </w:pPr>
      <w:r>
        <w:rPr>
          <w:b/>
          <w:sz w:val="28"/>
        </w:rPr>
        <w:t>（备案编号：（由投标人填写）</w:t>
      </w:r>
    </w:p>
    <w:p>
      <w:pPr>
        <w:pStyle w:val="null3"/>
        <w:ind w:firstLine="960"/>
        <w:jc w:val="center"/>
        <w:outlineLvl w:val="2"/>
      </w:pPr>
      <w:r>
        <w:rPr>
          <w:b/>
          <w:sz w:val="28"/>
        </w:rPr>
        <w:t>（项目编号：（由投标人填写）</w:t>
      </w:r>
    </w:p>
    <w:p>
      <w:pPr>
        <w:pStyle w:val="null3"/>
        <w:ind w:firstLine="960"/>
        <w:jc w:val="center"/>
        <w:outlineLvl w:val="2"/>
      </w:pPr>
      <w:r>
        <w:rPr>
          <w:b/>
          <w:sz w:val="28"/>
        </w:rPr>
        <w:t>（所投采购包：（由投标人填写）</w:t>
      </w:r>
      <w:r>
        <w:br/>
      </w:r>
      <w:r>
        <w:br/>
      </w:r>
    </w:p>
    <w:p>
      <w:pPr>
        <w:pStyle w:val="null3"/>
        <w:ind w:firstLine="960"/>
        <w:jc w:val="center"/>
        <w:outlineLvl w:val="2"/>
      </w:pPr>
      <w:r>
        <w:rPr>
          <w:b/>
          <w:sz w:val="28"/>
        </w:rPr>
        <w:t>投标人：（填写“全称”）</w:t>
      </w:r>
    </w:p>
    <w:p>
      <w:pPr>
        <w:pStyle w:val="null3"/>
        <w:ind w:firstLine="960"/>
        <w:jc w:val="center"/>
        <w:outlineLvl w:val="2"/>
      </w:pPr>
      <w:r>
        <w:rPr>
          <w:b/>
          <w:sz w:val="28"/>
        </w:rPr>
        <w:t>（由投标人填写）年（由投标人填写）月</w:t>
      </w:r>
    </w:p>
    <w:p>
      <w:pPr>
        <w:pStyle w:val="null3"/>
        <w:jc w:val="both"/>
      </w:pPr>
    </w:p>
    <w:p>
      <w:pPr>
        <w:pStyle w:val="null3"/>
        <w:ind w:firstLine="960"/>
        <w:jc w:val="both"/>
      </w:pPr>
      <w:r>
        <w:rPr/>
        <w:t xml:space="preserve"> </w:t>
      </w:r>
    </w:p>
    <w:p>
      <w:pPr>
        <w:pStyle w:val="null3"/>
        <w:ind w:firstLine="960"/>
        <w:jc w:val="center"/>
        <w:outlineLvl w:val="2"/>
      </w:pPr>
      <w:r>
        <w:rPr>
          <w:b/>
          <w:sz w:val="28"/>
        </w:rPr>
        <w:t>索引</w:t>
      </w:r>
    </w:p>
    <w:p>
      <w:pPr>
        <w:pStyle w:val="null3"/>
        <w:ind w:firstLine="480"/>
        <w:jc w:val="both"/>
      </w:pPr>
      <w:r>
        <w:rPr/>
        <w:t>一、标的说明一览表</w:t>
      </w:r>
    </w:p>
    <w:p>
      <w:pPr>
        <w:pStyle w:val="null3"/>
        <w:ind w:firstLine="480"/>
        <w:jc w:val="both"/>
      </w:pPr>
      <w:r>
        <w:rPr/>
        <w:t>二、技术和服务要求响应表</w:t>
      </w:r>
    </w:p>
    <w:p>
      <w:pPr>
        <w:pStyle w:val="null3"/>
        <w:ind w:firstLine="480"/>
        <w:jc w:val="both"/>
      </w:pPr>
      <w:r>
        <w:rPr/>
        <w:t>三、商务条件响应表</w:t>
      </w:r>
    </w:p>
    <w:p>
      <w:pPr>
        <w:pStyle w:val="null3"/>
        <w:ind w:firstLine="480"/>
        <w:jc w:val="both"/>
      </w:pPr>
      <w:r>
        <w:rPr/>
        <w:t>四、投标人提交的其他资料（若有）</w:t>
      </w:r>
    </w:p>
    <w:p>
      <w:pPr>
        <w:pStyle w:val="null3"/>
        <w:ind w:firstLine="480"/>
        <w:jc w:val="both"/>
      </w:pPr>
      <w:r>
        <w:rPr/>
        <w:t>※注意</w:t>
      </w:r>
    </w:p>
    <w:p>
      <w:pPr>
        <w:pStyle w:val="null3"/>
        <w:ind w:firstLine="480"/>
        <w:jc w:val="both"/>
      </w:pPr>
      <w:r>
        <w:rPr/>
        <w:t>技术商务部分中不得出现报价部分的全部或部分的投标报价信息（或组成资料），否则符合性审查不合格。</w:t>
      </w:r>
    </w:p>
    <w:p>
      <w:pPr>
        <w:pStyle w:val="null3"/>
        <w:jc w:val="both"/>
      </w:pPr>
    </w:p>
    <w:p>
      <w:pPr>
        <w:pStyle w:val="null3"/>
        <w:ind w:firstLine="960"/>
        <w:jc w:val="both"/>
      </w:pPr>
      <w:r>
        <w:rPr/>
        <w:t xml:space="preserve"> </w:t>
      </w:r>
    </w:p>
    <w:p>
      <w:pPr>
        <w:pStyle w:val="null3"/>
        <w:ind w:firstLine="960"/>
        <w:jc w:val="center"/>
        <w:outlineLvl w:val="2"/>
      </w:pPr>
      <w:r>
        <w:rPr>
          <w:b/>
          <w:sz w:val="28"/>
        </w:rPr>
        <w:t>一、标的说明一览表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投标标的</w:t>
            </w:r>
          </w:p>
        </w:tc>
        <w:tc>
          <w:tcPr>
            <w:tcW w:type="dxa" w:w="1187"/>
          </w:tcPr>
          <w:p>
            <w:pPr>
              <w:pStyle w:val="null3"/>
              <w:jc w:val="both"/>
            </w:pPr>
            <w:r>
              <w:rPr/>
              <w:t>数量</w:t>
            </w:r>
          </w:p>
        </w:tc>
        <w:tc>
          <w:tcPr>
            <w:tcW w:type="dxa" w:w="1187"/>
          </w:tcPr>
          <w:p>
            <w:pPr>
              <w:pStyle w:val="null3"/>
              <w:jc w:val="both"/>
            </w:pPr>
            <w:r>
              <w:rPr/>
              <w:t>规格</w:t>
            </w:r>
          </w:p>
        </w:tc>
        <w:tc>
          <w:tcPr>
            <w:tcW w:type="dxa" w:w="1187"/>
          </w:tcPr>
          <w:p>
            <w:pPr>
              <w:pStyle w:val="null3"/>
              <w:jc w:val="both"/>
            </w:pPr>
            <w:r>
              <w:rPr/>
              <w:t>来源地</w:t>
            </w:r>
          </w:p>
        </w:tc>
        <w:tc>
          <w:tcPr>
            <w:tcW w:type="dxa" w:w="1187"/>
          </w:tcPr>
          <w:p>
            <w:pPr>
              <w:pStyle w:val="null3"/>
              <w:jc w:val="both"/>
            </w:pPr>
            <w:r>
              <w:rPr/>
              <w:t>备注</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vMerge/>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vMerge/>
          </w:tcPr>
          <w:p/>
        </w:tc>
      </w:tr>
      <w:tr>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1.1“采购包”、“品目号”、“投标标的”及“数量”应与招标文件《采购标的一览表》中的有关内容（“采购包”、“品目号”、“采购标的”及“数量”）保持一致。</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both"/>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both"/>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二、技术和服务要求响应表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技术和服务要求</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1.1“技术和服务要求”项下填写的内容应与招标文件第五章“技术和服务要求”的内容保持一致。</w:t>
      </w:r>
    </w:p>
    <w:p>
      <w:pPr>
        <w:pStyle w:val="null3"/>
        <w:ind w:firstLine="480"/>
        <w:jc w:val="both"/>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三、商务条件响应表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商务条件</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1.1“商务条件”项下填写的内容应与招标文件第五章“商务条件”的内容保持一致。</w:t>
      </w:r>
    </w:p>
    <w:p>
      <w:pPr>
        <w:pStyle w:val="null3"/>
        <w:ind w:firstLine="480"/>
        <w:jc w:val="both"/>
      </w:pPr>
      <w:r>
        <w:rPr/>
        <w:t>1.2“投标响应”项下应填写具体的响应内容并与“商务条件”项下填写的内容逐项对应；对“商务条件”项下涉及“≥或＞”、“≤或＜”及某个区间值范围内的内容，应填写具体的数值。</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四、投标人提交的其他资料（若有）</w:t>
      </w:r>
    </w:p>
    <w:p>
      <w:pPr>
        <w:pStyle w:val="null3"/>
        <w:ind w:firstLine="480"/>
        <w:jc w:val="center"/>
      </w:pPr>
      <w:r>
        <w:rPr/>
        <w:t>编制说明</w:t>
      </w:r>
    </w:p>
    <w:p>
      <w:pPr>
        <w:pStyle w:val="null3"/>
        <w:ind w:firstLine="480"/>
        <w:jc w:val="both"/>
      </w:pPr>
      <w:r>
        <w:rPr/>
        <w:t>1、招标文件要求提交的除“资格及资信证明部分”、“报价部分”外的其他证明材料或资料加盖投标人的单位公章后应在此项下提交。</w:t>
      </w:r>
    </w:p>
    <w:p>
      <w:pPr>
        <w:pStyle w:val="null3"/>
        <w:ind w:firstLine="480"/>
        <w:jc w:val="both"/>
      </w:pPr>
      <w:r>
        <w:rPr/>
        <w:t>2、招标文件要求投标人提供方案（包括但不限于：组织、实施、技术、服务方案等）的，投标人应在此项下提交。</w:t>
      </w:r>
    </w:p>
    <w:p>
      <w:pPr>
        <w:pStyle w:val="null3"/>
        <w:ind w:firstLine="480"/>
        <w:jc w:val="both"/>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